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B4A948C"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60</w:t>
      </w:r>
    </w:p>
    <w:p w14:paraId="36E8E8F8" w14:textId="6BD6A51E" w:rsidR="00996A30" w:rsidRDefault="00996A30" w:rsidP="003043E1">
      <w:pPr>
        <w:widowControl w:val="0"/>
        <w:bidi/>
        <w:spacing w:after="0"/>
        <w:ind w:firstLine="284"/>
        <w:jc w:val="both"/>
        <w:rPr>
          <w:rFonts w:cs="Abz-2 (Badr)"/>
          <w:sz w:val="28"/>
          <w:szCs w:val="28"/>
          <w:rtl/>
          <w:lang w:bidi="fa-IR"/>
        </w:rPr>
      </w:pPr>
      <w:r>
        <w:rPr>
          <w:rFonts w:cs="Abz-2 (Badr)" w:hint="cs"/>
          <w:sz w:val="28"/>
          <w:szCs w:val="28"/>
          <w:rtl/>
          <w:lang w:bidi="fa-IR"/>
        </w:rPr>
        <w:t>دو مطلب از مطالبی را که به عنوان مقدمه بحث تذکر به آنها لازم است، در جلسه قبل بيان کرديم.</w:t>
      </w:r>
    </w:p>
    <w:p w14:paraId="1FD6CF94" w14:textId="570005BC" w:rsidR="003043E1" w:rsidRDefault="003043E1" w:rsidP="00996A30">
      <w:pPr>
        <w:widowControl w:val="0"/>
        <w:bidi/>
        <w:spacing w:after="0"/>
        <w:ind w:firstLine="284"/>
        <w:jc w:val="both"/>
        <w:rPr>
          <w:rFonts w:cs="Abz-2 (Badr)"/>
          <w:sz w:val="28"/>
          <w:szCs w:val="28"/>
          <w:rtl/>
          <w:lang w:bidi="fa-IR"/>
        </w:rPr>
      </w:pPr>
      <w:r>
        <w:rPr>
          <w:rFonts w:cs="Abz-2 (Badr)" w:hint="cs"/>
          <w:sz w:val="28"/>
          <w:szCs w:val="28"/>
          <w:rtl/>
          <w:lang w:bidi="fa-IR"/>
        </w:rPr>
        <w:t>3 ـ در برخی از ادله شرعيه، حجيت برخی از ظواهر حال بيان شده است. مثلاً قاعده يد و يا قاعده سوق از قواعدی هستند که مستند به ظاهر حال هستند و شارع نيز آنها را معتبر دانسته است. در اين موارد اشکالی در تقديم ظاهر حال بر اصل وجود ندارد، مگر اين که شرائط به نحوی باشد که ظهور، از بين برود، مثل اين که کسی که قاعده يد در مورد او جاری می</w:t>
      </w:r>
      <w:r>
        <w:rPr>
          <w:rFonts w:cs="Abz-2 (Badr)"/>
          <w:sz w:val="28"/>
          <w:szCs w:val="28"/>
          <w:rtl/>
          <w:lang w:bidi="fa-IR"/>
        </w:rPr>
        <w:softHyphen/>
      </w:r>
      <w:r>
        <w:rPr>
          <w:rFonts w:cs="Abz-2 (Badr)" w:hint="cs"/>
          <w:sz w:val="28"/>
          <w:szCs w:val="28"/>
          <w:rtl/>
          <w:lang w:bidi="fa-IR"/>
        </w:rPr>
        <w:t>شود، متهم باشد و يا اين که نوع افراد مشغول به تجارت در سوق، به نحوی باشند که مبالات به احراز شرائط شرعی مبيع نداشته باشند. اما اگر اين گونه نباشد، قواعد مذکور مقدم بر اصل هستند، ولو برای مکلف ظن شخصی به مفاد آنها ايجاد نشود و يا اين که حتی ظن شخصی بر خلاف مفاد آنها پيدا کند، زيرا در دليل اعتبار شرعی آنها، وجود ظن شخصی به مفاد آنها و يا عدم ظن شخصی بر خلاف مفاد آنها، اخذ نشده است.</w:t>
      </w:r>
    </w:p>
    <w:p w14:paraId="0EE61B4A" w14:textId="77777777" w:rsidR="003043E1" w:rsidRDefault="003043E1" w:rsidP="003043E1">
      <w:pPr>
        <w:widowControl w:val="0"/>
        <w:bidi/>
        <w:spacing w:after="0"/>
        <w:ind w:firstLine="284"/>
        <w:jc w:val="both"/>
        <w:rPr>
          <w:rFonts w:cs="Abz-2 (Badr)"/>
          <w:sz w:val="28"/>
          <w:szCs w:val="28"/>
          <w:rtl/>
          <w:lang w:bidi="fa-IR"/>
        </w:rPr>
      </w:pPr>
      <w:r>
        <w:rPr>
          <w:rFonts w:cs="Abz-2 (Badr)" w:hint="cs"/>
          <w:sz w:val="28"/>
          <w:szCs w:val="28"/>
          <w:rtl/>
          <w:lang w:bidi="fa-IR"/>
        </w:rPr>
        <w:t>به عبارت ديگر مستفاد از ادله حجيت اين قواعد اين است که وجود ظن نوعی برای اعتبار آنها کفايت می</w:t>
      </w:r>
      <w:r>
        <w:rPr>
          <w:rFonts w:cs="Abz-2 (Badr)"/>
          <w:sz w:val="28"/>
          <w:szCs w:val="28"/>
          <w:rtl/>
          <w:lang w:bidi="fa-IR"/>
        </w:rPr>
        <w:softHyphen/>
      </w:r>
      <w:r>
        <w:rPr>
          <w:rFonts w:cs="Abz-2 (Badr)" w:hint="cs"/>
          <w:sz w:val="28"/>
          <w:szCs w:val="28"/>
          <w:rtl/>
          <w:lang w:bidi="fa-IR"/>
        </w:rPr>
        <w:t>کند.</w:t>
      </w:r>
    </w:p>
    <w:p w14:paraId="2CB1940A" w14:textId="77777777" w:rsidR="003043E1" w:rsidRDefault="003043E1" w:rsidP="003043E1">
      <w:pPr>
        <w:widowControl w:val="0"/>
        <w:bidi/>
        <w:spacing w:after="0" w:line="262" w:lineRule="auto"/>
        <w:ind w:firstLine="284"/>
        <w:jc w:val="both"/>
        <w:rPr>
          <w:rFonts w:cs="Abz-2 (Badr)"/>
          <w:sz w:val="28"/>
          <w:szCs w:val="28"/>
          <w:rtl/>
          <w:lang w:bidi="fa-IR"/>
        </w:rPr>
      </w:pPr>
      <w:r>
        <w:rPr>
          <w:rFonts w:cs="Abz-2 (Badr)" w:hint="cs"/>
          <w:sz w:val="28"/>
          <w:szCs w:val="28"/>
          <w:rtl/>
          <w:lang w:bidi="fa-IR"/>
        </w:rPr>
        <w:t>با توجه به اين سه مطلب، اشکال فرمايش ميرزای قمی نيز آشکار می</w:t>
      </w:r>
      <w:r>
        <w:rPr>
          <w:rFonts w:cs="Abz-2 (Badr)"/>
          <w:sz w:val="28"/>
          <w:szCs w:val="28"/>
          <w:rtl/>
          <w:lang w:bidi="fa-IR"/>
        </w:rPr>
        <w:softHyphen/>
      </w:r>
      <w:r>
        <w:rPr>
          <w:rFonts w:cs="Abz-2 (Badr)" w:hint="cs"/>
          <w:sz w:val="28"/>
          <w:szCs w:val="28"/>
          <w:rtl/>
          <w:lang w:bidi="fa-IR"/>
        </w:rPr>
        <w:t>شود.</w:t>
      </w:r>
    </w:p>
    <w:p w14:paraId="33891947" w14:textId="77777777" w:rsidR="003043E1" w:rsidRDefault="003043E1" w:rsidP="003043E1">
      <w:pPr>
        <w:widowControl w:val="0"/>
        <w:bidi/>
        <w:spacing w:after="0" w:line="262" w:lineRule="auto"/>
        <w:ind w:firstLine="284"/>
        <w:jc w:val="both"/>
        <w:rPr>
          <w:rFonts w:cs="Abz-2 (Badr)"/>
          <w:sz w:val="28"/>
          <w:szCs w:val="28"/>
          <w:rtl/>
          <w:lang w:bidi="fa-IR"/>
        </w:rPr>
      </w:pPr>
      <w:r>
        <w:rPr>
          <w:rFonts w:cs="Abz-2 (Badr)" w:hint="cs"/>
          <w:sz w:val="28"/>
          <w:szCs w:val="28"/>
          <w:rtl/>
          <w:lang w:bidi="fa-IR"/>
        </w:rPr>
        <w:t>ايشان در خصوص مسأله تقديم ظاهر بر اصل فرموده است: «</w:t>
      </w:r>
      <w:r w:rsidRPr="00840FFD">
        <w:rPr>
          <w:rFonts w:cs="Abz-2 (Badr)"/>
          <w:sz w:val="28"/>
          <w:szCs w:val="28"/>
          <w:rtl/>
          <w:lang w:bidi="fa-IR"/>
        </w:rPr>
        <w:t>ال</w:t>
      </w:r>
      <w:r>
        <w:rPr>
          <w:rFonts w:cs="Abz-2 (Badr)" w:hint="cs"/>
          <w:sz w:val="28"/>
          <w:szCs w:val="28"/>
          <w:rtl/>
          <w:lang w:bidi="fa-IR"/>
        </w:rPr>
        <w:t>إ</w:t>
      </w:r>
      <w:r w:rsidRPr="00840FFD">
        <w:rPr>
          <w:rFonts w:cs="Abz-2 (Badr)"/>
          <w:sz w:val="28"/>
          <w:szCs w:val="28"/>
          <w:rtl/>
          <w:lang w:bidi="fa-IR"/>
        </w:rPr>
        <w:t>شكال والاختلاف ف</w:t>
      </w:r>
      <w:r>
        <w:rPr>
          <w:rFonts w:cs="Abz-2 (Badr)" w:hint="cs"/>
          <w:sz w:val="28"/>
          <w:szCs w:val="28"/>
          <w:rtl/>
          <w:lang w:bidi="fa-IR"/>
        </w:rPr>
        <w:t>ي</w:t>
      </w:r>
      <w:r w:rsidRPr="00840FFD">
        <w:rPr>
          <w:rFonts w:cs="Abz-2 (Badr)"/>
          <w:sz w:val="28"/>
          <w:szCs w:val="28"/>
          <w:rtl/>
          <w:lang w:bidi="fa-IR"/>
        </w:rPr>
        <w:t xml:space="preserve"> تقديم الظاهر على ال</w:t>
      </w:r>
      <w:r>
        <w:rPr>
          <w:rFonts w:cs="Abz-2 (Badr)" w:hint="cs"/>
          <w:sz w:val="28"/>
          <w:szCs w:val="28"/>
          <w:rtl/>
          <w:lang w:bidi="fa-IR"/>
        </w:rPr>
        <w:t>أ</w:t>
      </w:r>
      <w:r w:rsidRPr="00840FFD">
        <w:rPr>
          <w:rFonts w:cs="Abz-2 (Badr)"/>
          <w:sz w:val="28"/>
          <w:szCs w:val="28"/>
          <w:rtl/>
          <w:lang w:bidi="fa-IR"/>
        </w:rPr>
        <w:t xml:space="preserve">صل </w:t>
      </w:r>
      <w:r>
        <w:rPr>
          <w:rFonts w:cs="Abz-2 (Badr)" w:hint="cs"/>
          <w:sz w:val="28"/>
          <w:szCs w:val="28"/>
          <w:rtl/>
          <w:lang w:bidi="fa-IR"/>
        </w:rPr>
        <w:t>إ</w:t>
      </w:r>
      <w:r w:rsidRPr="00840FFD">
        <w:rPr>
          <w:rFonts w:cs="Abz-2 (Badr)"/>
          <w:sz w:val="28"/>
          <w:szCs w:val="28"/>
          <w:rtl/>
          <w:lang w:bidi="fa-IR"/>
        </w:rPr>
        <w:t>نّما يصح</w:t>
      </w:r>
      <w:r>
        <w:rPr>
          <w:rFonts w:cs="Abz-2 (Badr)" w:hint="cs"/>
          <w:sz w:val="28"/>
          <w:szCs w:val="28"/>
          <w:rtl/>
          <w:lang w:bidi="fa-IR"/>
        </w:rPr>
        <w:t>ّ</w:t>
      </w:r>
      <w:r w:rsidRPr="00840FFD">
        <w:rPr>
          <w:rFonts w:cs="Abz-2 (Badr)"/>
          <w:sz w:val="28"/>
          <w:szCs w:val="28"/>
          <w:rtl/>
          <w:lang w:bidi="fa-IR"/>
        </w:rPr>
        <w:t xml:space="preserve"> </w:t>
      </w:r>
      <w:r>
        <w:rPr>
          <w:rFonts w:cs="Abz-2 (Badr)" w:hint="cs"/>
          <w:sz w:val="28"/>
          <w:szCs w:val="28"/>
          <w:rtl/>
          <w:lang w:bidi="fa-IR"/>
        </w:rPr>
        <w:t>إ</w:t>
      </w:r>
      <w:r w:rsidRPr="00840FFD">
        <w:rPr>
          <w:rFonts w:cs="Abz-2 (Badr)"/>
          <w:sz w:val="28"/>
          <w:szCs w:val="28"/>
          <w:rtl/>
          <w:lang w:bidi="fa-IR"/>
        </w:rPr>
        <w:t xml:space="preserve">ذا كان الظاهر </w:t>
      </w:r>
      <w:r>
        <w:rPr>
          <w:rFonts w:cs="Abz-2 (Badr)" w:hint="cs"/>
          <w:sz w:val="28"/>
          <w:szCs w:val="28"/>
          <w:rtl/>
          <w:lang w:bidi="fa-IR"/>
        </w:rPr>
        <w:t>أ</w:t>
      </w:r>
      <w:r w:rsidRPr="00840FFD">
        <w:rPr>
          <w:rFonts w:cs="Abz-2 (Badr)"/>
          <w:sz w:val="28"/>
          <w:szCs w:val="28"/>
          <w:rtl/>
          <w:lang w:bidi="fa-IR"/>
        </w:rPr>
        <w:t>يضا</w:t>
      </w:r>
      <w:r>
        <w:rPr>
          <w:rFonts w:cs="Abz-2 (Badr)" w:hint="cs"/>
          <w:sz w:val="28"/>
          <w:szCs w:val="28"/>
          <w:rtl/>
          <w:lang w:bidi="fa-IR"/>
        </w:rPr>
        <w:t>ً</w:t>
      </w:r>
      <w:r w:rsidRPr="00840FFD">
        <w:rPr>
          <w:rFonts w:cs="Abz-2 (Badr)"/>
          <w:sz w:val="28"/>
          <w:szCs w:val="28"/>
          <w:rtl/>
          <w:lang w:bidi="fa-IR"/>
        </w:rPr>
        <w:t xml:space="preserve"> مم</w:t>
      </w:r>
      <w:r>
        <w:rPr>
          <w:rFonts w:cs="Abz-2 (Badr)" w:hint="cs"/>
          <w:sz w:val="28"/>
          <w:szCs w:val="28"/>
          <w:rtl/>
          <w:lang w:bidi="fa-IR"/>
        </w:rPr>
        <w:t>ّ</w:t>
      </w:r>
      <w:r w:rsidRPr="00840FFD">
        <w:rPr>
          <w:rFonts w:cs="Abz-2 (Badr)"/>
          <w:sz w:val="28"/>
          <w:szCs w:val="28"/>
          <w:rtl/>
          <w:lang w:bidi="fa-IR"/>
        </w:rPr>
        <w:t>ا يجوز الاعتماد به شرعا</w:t>
      </w:r>
      <w:r>
        <w:rPr>
          <w:rFonts w:cs="Abz-2 (Badr)" w:hint="cs"/>
          <w:sz w:val="28"/>
          <w:szCs w:val="28"/>
          <w:rtl/>
          <w:lang w:bidi="fa-IR"/>
        </w:rPr>
        <w:t>ً</w:t>
      </w:r>
      <w:r w:rsidRPr="00840FFD">
        <w:rPr>
          <w:rFonts w:cs="Abz-2 (Badr)"/>
          <w:sz w:val="28"/>
          <w:szCs w:val="28"/>
          <w:rtl/>
          <w:lang w:bidi="fa-IR"/>
        </w:rPr>
        <w:t>، و</w:t>
      </w:r>
      <w:r>
        <w:rPr>
          <w:rFonts w:cs="Abz-2 (Badr)" w:hint="cs"/>
          <w:sz w:val="28"/>
          <w:szCs w:val="28"/>
          <w:rtl/>
          <w:lang w:bidi="fa-IR"/>
        </w:rPr>
        <w:t>إ</w:t>
      </w:r>
      <w:r w:rsidRPr="00840FFD">
        <w:rPr>
          <w:rFonts w:cs="Abz-2 (Badr)"/>
          <w:sz w:val="28"/>
          <w:szCs w:val="28"/>
          <w:rtl/>
          <w:lang w:bidi="fa-IR"/>
        </w:rPr>
        <w:t>لا فلا معنى لمعارضة الدليل الشرعي بغير الدليل الشرعي.</w:t>
      </w:r>
    </w:p>
    <w:p w14:paraId="2D9B83DF" w14:textId="77777777" w:rsidR="003043E1" w:rsidRPr="00840FFD" w:rsidRDefault="003043E1" w:rsidP="003043E1">
      <w:pPr>
        <w:widowControl w:val="0"/>
        <w:bidi/>
        <w:spacing w:after="0" w:line="262" w:lineRule="auto"/>
        <w:ind w:firstLine="284"/>
        <w:jc w:val="both"/>
        <w:rPr>
          <w:rFonts w:cs="Abz-2 (Badr)"/>
          <w:spacing w:val="-6"/>
          <w:sz w:val="28"/>
          <w:szCs w:val="28"/>
          <w:lang w:bidi="fa-IR"/>
        </w:rPr>
      </w:pPr>
      <w:r w:rsidRPr="00840FFD">
        <w:rPr>
          <w:rFonts w:cs="Abz-2 (Badr)"/>
          <w:spacing w:val="-6"/>
          <w:sz w:val="28"/>
          <w:szCs w:val="28"/>
          <w:rtl/>
          <w:lang w:bidi="fa-IR"/>
        </w:rPr>
        <w:t>وينبغ</w:t>
      </w:r>
      <w:r w:rsidRPr="006B4CF8">
        <w:rPr>
          <w:rFonts w:cs="Abz-2 (Badr)" w:hint="cs"/>
          <w:spacing w:val="-6"/>
          <w:sz w:val="28"/>
          <w:szCs w:val="28"/>
          <w:rtl/>
          <w:lang w:bidi="fa-IR"/>
        </w:rPr>
        <w:t>ي</w:t>
      </w:r>
      <w:r w:rsidRPr="00840FFD">
        <w:rPr>
          <w:rFonts w:cs="Abz-2 (Badr)"/>
          <w:spacing w:val="-6"/>
          <w:sz w:val="28"/>
          <w:szCs w:val="28"/>
          <w:rtl/>
          <w:lang w:bidi="fa-IR"/>
        </w:rPr>
        <w:t xml:space="preserve"> </w:t>
      </w:r>
      <w:r w:rsidRPr="006B4CF8">
        <w:rPr>
          <w:rFonts w:cs="Abz-2 (Badr)" w:hint="cs"/>
          <w:spacing w:val="-6"/>
          <w:sz w:val="28"/>
          <w:szCs w:val="28"/>
          <w:rtl/>
          <w:lang w:bidi="fa-IR"/>
        </w:rPr>
        <w:t>أ</w:t>
      </w:r>
      <w:r w:rsidRPr="00840FFD">
        <w:rPr>
          <w:rFonts w:cs="Abz-2 (Badr)"/>
          <w:spacing w:val="-6"/>
          <w:sz w:val="28"/>
          <w:szCs w:val="28"/>
          <w:rtl/>
          <w:lang w:bidi="fa-IR"/>
        </w:rPr>
        <w:t xml:space="preserve">ن يعلم </w:t>
      </w:r>
      <w:r w:rsidRPr="006B4CF8">
        <w:rPr>
          <w:rFonts w:cs="Abz-2 (Badr)" w:hint="cs"/>
          <w:spacing w:val="-6"/>
          <w:sz w:val="28"/>
          <w:szCs w:val="28"/>
          <w:rtl/>
          <w:lang w:bidi="fa-IR"/>
        </w:rPr>
        <w:t>أ</w:t>
      </w:r>
      <w:r w:rsidRPr="00840FFD">
        <w:rPr>
          <w:rFonts w:cs="Abz-2 (Badr)"/>
          <w:spacing w:val="-6"/>
          <w:sz w:val="28"/>
          <w:szCs w:val="28"/>
          <w:rtl/>
          <w:lang w:bidi="fa-IR"/>
        </w:rPr>
        <w:t>نّ تقديم الظاهر على ال</w:t>
      </w:r>
      <w:r w:rsidRPr="006B4CF8">
        <w:rPr>
          <w:rFonts w:cs="Abz-2 (Badr)" w:hint="cs"/>
          <w:spacing w:val="-6"/>
          <w:sz w:val="28"/>
          <w:szCs w:val="28"/>
          <w:rtl/>
          <w:lang w:bidi="fa-IR"/>
        </w:rPr>
        <w:t>أ</w:t>
      </w:r>
      <w:r w:rsidRPr="00840FFD">
        <w:rPr>
          <w:rFonts w:cs="Abz-2 (Badr)"/>
          <w:spacing w:val="-6"/>
          <w:sz w:val="28"/>
          <w:szCs w:val="28"/>
          <w:rtl/>
          <w:lang w:bidi="fa-IR"/>
        </w:rPr>
        <w:t>صل من غير اعتضاده بدليل شرع</w:t>
      </w:r>
      <w:r w:rsidRPr="006B4CF8">
        <w:rPr>
          <w:rFonts w:cs="Abz-2 (Badr)" w:hint="cs"/>
          <w:spacing w:val="-6"/>
          <w:sz w:val="28"/>
          <w:szCs w:val="28"/>
          <w:rtl/>
          <w:lang w:bidi="fa-IR"/>
        </w:rPr>
        <w:t>ي ـ</w:t>
      </w:r>
      <w:r w:rsidRPr="00840FFD">
        <w:rPr>
          <w:rFonts w:cs="Abz-2 (Badr)"/>
          <w:spacing w:val="-6"/>
          <w:sz w:val="28"/>
          <w:szCs w:val="28"/>
          <w:rtl/>
          <w:lang w:bidi="fa-IR"/>
        </w:rPr>
        <w:t xml:space="preserve"> كالفروض المتقد</w:t>
      </w:r>
      <w:r w:rsidRPr="006B4CF8">
        <w:rPr>
          <w:rFonts w:cs="Abz-2 (Badr)" w:hint="cs"/>
          <w:spacing w:val="-6"/>
          <w:sz w:val="28"/>
          <w:szCs w:val="28"/>
          <w:rtl/>
          <w:lang w:bidi="fa-IR"/>
        </w:rPr>
        <w:t>ّ</w:t>
      </w:r>
      <w:r w:rsidRPr="00840FFD">
        <w:rPr>
          <w:rFonts w:cs="Abz-2 (Badr)"/>
          <w:spacing w:val="-6"/>
          <w:sz w:val="28"/>
          <w:szCs w:val="28"/>
          <w:rtl/>
          <w:lang w:bidi="fa-IR"/>
        </w:rPr>
        <w:t>مة</w:t>
      </w:r>
      <w:r w:rsidRPr="006B4CF8">
        <w:rPr>
          <w:rFonts w:cs="Abz-2 (Badr)" w:hint="cs"/>
          <w:spacing w:val="-6"/>
          <w:sz w:val="28"/>
          <w:szCs w:val="28"/>
          <w:rtl/>
          <w:lang w:bidi="fa-IR"/>
        </w:rPr>
        <w:t xml:space="preserve"> ـ</w:t>
      </w:r>
      <w:r w:rsidRPr="00840FFD">
        <w:rPr>
          <w:rFonts w:cs="Abz-2 (Badr)"/>
          <w:spacing w:val="-6"/>
          <w:sz w:val="28"/>
          <w:szCs w:val="28"/>
          <w:rtl/>
          <w:lang w:bidi="fa-IR"/>
        </w:rPr>
        <w:t xml:space="preserve"> موجودة ف</w:t>
      </w:r>
      <w:r w:rsidRPr="006B4CF8">
        <w:rPr>
          <w:rFonts w:cs="Abz-2 (Badr)" w:hint="cs"/>
          <w:spacing w:val="-6"/>
          <w:sz w:val="28"/>
          <w:szCs w:val="28"/>
          <w:rtl/>
          <w:lang w:bidi="fa-IR"/>
        </w:rPr>
        <w:t>ي</w:t>
      </w:r>
      <w:r w:rsidRPr="00840FFD">
        <w:rPr>
          <w:rFonts w:cs="Abz-2 (Badr)"/>
          <w:spacing w:val="-6"/>
          <w:sz w:val="28"/>
          <w:szCs w:val="28"/>
          <w:rtl/>
          <w:lang w:bidi="fa-IR"/>
        </w:rPr>
        <w:t xml:space="preserve"> الفقه</w:t>
      </w:r>
      <w:r w:rsidRPr="006B4CF8">
        <w:rPr>
          <w:rFonts w:cs="Abz-2 (Badr)" w:hint="cs"/>
          <w:spacing w:val="-6"/>
          <w:sz w:val="28"/>
          <w:szCs w:val="28"/>
          <w:rtl/>
          <w:lang w:bidi="fa-IR"/>
        </w:rPr>
        <w:t>،</w:t>
      </w:r>
      <w:r w:rsidRPr="00840FFD">
        <w:rPr>
          <w:rFonts w:cs="Abz-2 (Badr)"/>
          <w:spacing w:val="-6"/>
          <w:sz w:val="28"/>
          <w:szCs w:val="28"/>
          <w:rtl/>
          <w:lang w:bidi="fa-IR"/>
        </w:rPr>
        <w:t xml:space="preserve"> والظاهر </w:t>
      </w:r>
      <w:r w:rsidRPr="006B4CF8">
        <w:rPr>
          <w:rFonts w:cs="Abz-2 (Badr)" w:hint="cs"/>
          <w:spacing w:val="-6"/>
          <w:sz w:val="28"/>
          <w:szCs w:val="28"/>
          <w:rtl/>
          <w:lang w:bidi="fa-IR"/>
        </w:rPr>
        <w:t>أ</w:t>
      </w:r>
      <w:r w:rsidRPr="00840FFD">
        <w:rPr>
          <w:rFonts w:cs="Abz-2 (Badr)"/>
          <w:spacing w:val="-6"/>
          <w:sz w:val="28"/>
          <w:szCs w:val="28"/>
          <w:rtl/>
          <w:lang w:bidi="fa-IR"/>
        </w:rPr>
        <w:t xml:space="preserve">نّه </w:t>
      </w:r>
      <w:r w:rsidRPr="006B4CF8">
        <w:rPr>
          <w:rFonts w:cs="Abz-2 (Badr)" w:hint="cs"/>
          <w:spacing w:val="-6"/>
          <w:sz w:val="28"/>
          <w:szCs w:val="28"/>
          <w:rtl/>
          <w:lang w:bidi="fa-IR"/>
        </w:rPr>
        <w:t>أ</w:t>
      </w:r>
      <w:r w:rsidRPr="00840FFD">
        <w:rPr>
          <w:rFonts w:cs="Abz-2 (Badr)"/>
          <w:spacing w:val="-6"/>
          <w:sz w:val="28"/>
          <w:szCs w:val="28"/>
          <w:rtl/>
          <w:lang w:bidi="fa-IR"/>
        </w:rPr>
        <w:t>يضا</w:t>
      </w:r>
      <w:r w:rsidRPr="006B4CF8">
        <w:rPr>
          <w:rFonts w:cs="Abz-2 (Badr)" w:hint="cs"/>
          <w:spacing w:val="-6"/>
          <w:sz w:val="28"/>
          <w:szCs w:val="28"/>
          <w:rtl/>
          <w:lang w:bidi="fa-IR"/>
        </w:rPr>
        <w:t>ً</w:t>
      </w:r>
      <w:r w:rsidRPr="00840FFD">
        <w:rPr>
          <w:rFonts w:cs="Abz-2 (Badr)"/>
          <w:spacing w:val="-6"/>
          <w:sz w:val="28"/>
          <w:szCs w:val="28"/>
          <w:rtl/>
          <w:lang w:bidi="fa-IR"/>
        </w:rPr>
        <w:t xml:space="preserve"> ات</w:t>
      </w:r>
      <w:r w:rsidRPr="006B4CF8">
        <w:rPr>
          <w:rFonts w:cs="Abz-2 (Badr)" w:hint="cs"/>
          <w:spacing w:val="-6"/>
          <w:sz w:val="28"/>
          <w:szCs w:val="28"/>
          <w:rtl/>
          <w:lang w:bidi="fa-IR"/>
        </w:rPr>
        <w:t>ّ</w:t>
      </w:r>
      <w:r w:rsidRPr="00840FFD">
        <w:rPr>
          <w:rFonts w:cs="Abz-2 (Badr)"/>
          <w:spacing w:val="-6"/>
          <w:sz w:val="28"/>
          <w:szCs w:val="28"/>
          <w:rtl/>
          <w:lang w:bidi="fa-IR"/>
        </w:rPr>
        <w:t>فاق</w:t>
      </w:r>
      <w:r w:rsidRPr="006B4CF8">
        <w:rPr>
          <w:rFonts w:cs="Abz-2 (Badr)" w:hint="cs"/>
          <w:spacing w:val="-6"/>
          <w:sz w:val="28"/>
          <w:szCs w:val="28"/>
          <w:rtl/>
          <w:lang w:bidi="fa-IR"/>
        </w:rPr>
        <w:t>ي</w:t>
      </w:r>
      <w:r w:rsidRPr="00840FFD">
        <w:rPr>
          <w:rFonts w:cs="Abz-2 (Badr)"/>
          <w:spacing w:val="-6"/>
          <w:sz w:val="28"/>
          <w:szCs w:val="28"/>
          <w:rtl/>
          <w:lang w:bidi="fa-IR"/>
        </w:rPr>
        <w:t xml:space="preserve"> ف</w:t>
      </w:r>
      <w:r w:rsidRPr="006B4CF8">
        <w:rPr>
          <w:rFonts w:cs="Abz-2 (Badr)" w:hint="cs"/>
          <w:spacing w:val="-6"/>
          <w:sz w:val="28"/>
          <w:szCs w:val="28"/>
          <w:rtl/>
          <w:lang w:bidi="fa-IR"/>
        </w:rPr>
        <w:t>ي</w:t>
      </w:r>
      <w:r w:rsidRPr="00840FFD">
        <w:rPr>
          <w:rFonts w:cs="Abz-2 (Badr)"/>
          <w:spacing w:val="-6"/>
          <w:sz w:val="28"/>
          <w:szCs w:val="28"/>
          <w:rtl/>
          <w:lang w:bidi="fa-IR"/>
        </w:rPr>
        <w:t xml:space="preserve"> الجملة. فلابد</w:t>
      </w:r>
      <w:r w:rsidRPr="006B4CF8">
        <w:rPr>
          <w:rFonts w:cs="Abz-2 (Badr)" w:hint="cs"/>
          <w:spacing w:val="-6"/>
          <w:sz w:val="28"/>
          <w:szCs w:val="28"/>
          <w:rtl/>
          <w:lang w:bidi="fa-IR"/>
        </w:rPr>
        <w:t>ّ</w:t>
      </w:r>
      <w:r w:rsidRPr="00840FFD">
        <w:rPr>
          <w:rFonts w:cs="Abz-2 (Badr)"/>
          <w:spacing w:val="-6"/>
          <w:sz w:val="28"/>
          <w:szCs w:val="28"/>
          <w:rtl/>
          <w:lang w:bidi="fa-IR"/>
        </w:rPr>
        <w:t xml:space="preserve"> من تحقيق معنى الظاهر ليكون قاعدة كل</w:t>
      </w:r>
      <w:r w:rsidRPr="006B4CF8">
        <w:rPr>
          <w:rFonts w:cs="Abz-2 (Badr)" w:hint="cs"/>
          <w:spacing w:val="-6"/>
          <w:sz w:val="28"/>
          <w:szCs w:val="28"/>
          <w:rtl/>
          <w:lang w:bidi="fa-IR"/>
        </w:rPr>
        <w:t>ّ</w:t>
      </w:r>
      <w:r w:rsidRPr="00840FFD">
        <w:rPr>
          <w:rFonts w:cs="Abz-2 (Badr)"/>
          <w:spacing w:val="-6"/>
          <w:sz w:val="28"/>
          <w:szCs w:val="28"/>
          <w:rtl/>
          <w:lang w:bidi="fa-IR"/>
        </w:rPr>
        <w:t>ي</w:t>
      </w:r>
      <w:r w:rsidRPr="006B4CF8">
        <w:rPr>
          <w:rFonts w:cs="Abz-2 (Badr)" w:hint="cs"/>
          <w:spacing w:val="-6"/>
          <w:sz w:val="28"/>
          <w:szCs w:val="28"/>
          <w:rtl/>
          <w:lang w:bidi="fa-IR"/>
        </w:rPr>
        <w:t>ّ</w:t>
      </w:r>
      <w:r w:rsidRPr="00840FFD">
        <w:rPr>
          <w:rFonts w:cs="Abz-2 (Badr)"/>
          <w:spacing w:val="-6"/>
          <w:sz w:val="28"/>
          <w:szCs w:val="28"/>
          <w:rtl/>
          <w:lang w:bidi="fa-IR"/>
        </w:rPr>
        <w:t>ة يمكن متابعة مقتضاها حين تعارضها مع ال</w:t>
      </w:r>
      <w:r w:rsidRPr="006B4CF8">
        <w:rPr>
          <w:rFonts w:cs="Abz-2 (Badr)" w:hint="cs"/>
          <w:spacing w:val="-6"/>
          <w:sz w:val="28"/>
          <w:szCs w:val="28"/>
          <w:rtl/>
          <w:lang w:bidi="fa-IR"/>
        </w:rPr>
        <w:t>أ</w:t>
      </w:r>
      <w:r w:rsidRPr="00840FFD">
        <w:rPr>
          <w:rFonts w:cs="Abz-2 (Badr)"/>
          <w:spacing w:val="-6"/>
          <w:sz w:val="28"/>
          <w:szCs w:val="28"/>
          <w:rtl/>
          <w:lang w:bidi="fa-IR"/>
        </w:rPr>
        <w:t>صل</w:t>
      </w:r>
      <w:r w:rsidRPr="006B4CF8">
        <w:rPr>
          <w:rFonts w:cs="Abz-2 (Badr)" w:hint="cs"/>
          <w:spacing w:val="-6"/>
          <w:sz w:val="28"/>
          <w:szCs w:val="28"/>
          <w:rtl/>
          <w:lang w:bidi="fa-IR"/>
        </w:rPr>
        <w:t>.</w:t>
      </w:r>
    </w:p>
    <w:p w14:paraId="421EDC00" w14:textId="77777777" w:rsidR="003043E1" w:rsidRPr="00840FFD" w:rsidRDefault="003043E1" w:rsidP="003043E1">
      <w:pPr>
        <w:widowControl w:val="0"/>
        <w:bidi/>
        <w:spacing w:after="0" w:line="262" w:lineRule="auto"/>
        <w:ind w:firstLine="284"/>
        <w:jc w:val="both"/>
        <w:rPr>
          <w:rFonts w:cs="Abz-2 (Badr)"/>
          <w:spacing w:val="-6"/>
          <w:sz w:val="28"/>
          <w:szCs w:val="28"/>
          <w:lang w:bidi="fa-IR"/>
        </w:rPr>
      </w:pPr>
      <w:r w:rsidRPr="00840FFD">
        <w:rPr>
          <w:rFonts w:cs="Abz-2 (Badr)"/>
          <w:spacing w:val="-6"/>
          <w:sz w:val="28"/>
          <w:szCs w:val="28"/>
          <w:rtl/>
          <w:lang w:bidi="fa-IR"/>
        </w:rPr>
        <w:lastRenderedPageBreak/>
        <w:t>والذي يحصل من التتبع ف</w:t>
      </w:r>
      <w:r w:rsidRPr="006B4CF8">
        <w:rPr>
          <w:rFonts w:cs="Abz-2 (Badr)" w:hint="cs"/>
          <w:spacing w:val="-6"/>
          <w:sz w:val="28"/>
          <w:szCs w:val="28"/>
          <w:rtl/>
          <w:lang w:bidi="fa-IR"/>
        </w:rPr>
        <w:t>ي</w:t>
      </w:r>
      <w:r w:rsidRPr="00840FFD">
        <w:rPr>
          <w:rFonts w:cs="Abz-2 (Badr)"/>
          <w:spacing w:val="-6"/>
          <w:sz w:val="28"/>
          <w:szCs w:val="28"/>
          <w:rtl/>
          <w:lang w:bidi="fa-IR"/>
        </w:rPr>
        <w:t xml:space="preserve"> الفقه </w:t>
      </w:r>
      <w:r w:rsidRPr="006B4CF8">
        <w:rPr>
          <w:rFonts w:cs="Abz-2 (Badr)" w:hint="cs"/>
          <w:spacing w:val="-6"/>
          <w:sz w:val="28"/>
          <w:szCs w:val="28"/>
          <w:rtl/>
          <w:lang w:bidi="fa-IR"/>
        </w:rPr>
        <w:t>أ</w:t>
      </w:r>
      <w:r w:rsidRPr="00840FFD">
        <w:rPr>
          <w:rFonts w:cs="Abz-2 (Badr)"/>
          <w:spacing w:val="-6"/>
          <w:sz w:val="28"/>
          <w:szCs w:val="28"/>
          <w:rtl/>
          <w:lang w:bidi="fa-IR"/>
        </w:rPr>
        <w:t>نّ القاعدة فيه ما حصل الظن</w:t>
      </w:r>
      <w:r w:rsidRPr="006B4CF8">
        <w:rPr>
          <w:rFonts w:cs="Abz-2 (Badr)" w:hint="cs"/>
          <w:spacing w:val="-6"/>
          <w:sz w:val="28"/>
          <w:szCs w:val="28"/>
          <w:rtl/>
          <w:lang w:bidi="fa-IR"/>
        </w:rPr>
        <w:t>ّ</w:t>
      </w:r>
      <w:r w:rsidRPr="00840FFD">
        <w:rPr>
          <w:rFonts w:cs="Abz-2 (Badr)"/>
          <w:spacing w:val="-6"/>
          <w:sz w:val="28"/>
          <w:szCs w:val="28"/>
          <w:rtl/>
          <w:lang w:bidi="fa-IR"/>
        </w:rPr>
        <w:t xml:space="preserve"> بوجود السبب للحكم الشرعي</w:t>
      </w:r>
      <w:r w:rsidRPr="006B4CF8">
        <w:rPr>
          <w:rFonts w:cs="Abz-2 (Badr)" w:hint="cs"/>
          <w:spacing w:val="-6"/>
          <w:sz w:val="28"/>
          <w:szCs w:val="28"/>
          <w:rtl/>
          <w:lang w:bidi="fa-IR"/>
        </w:rPr>
        <w:t>،</w:t>
      </w:r>
      <w:r w:rsidRPr="00840FFD">
        <w:rPr>
          <w:rFonts w:cs="Abz-2 (Badr)"/>
          <w:spacing w:val="-6"/>
          <w:sz w:val="28"/>
          <w:szCs w:val="28"/>
          <w:rtl/>
          <w:lang w:bidi="fa-IR"/>
        </w:rPr>
        <w:t xml:space="preserve"> فيحصل الظن</w:t>
      </w:r>
      <w:r w:rsidRPr="006B4CF8">
        <w:rPr>
          <w:rFonts w:cs="Abz-2 (Badr)" w:hint="cs"/>
          <w:spacing w:val="-6"/>
          <w:sz w:val="28"/>
          <w:szCs w:val="28"/>
          <w:rtl/>
          <w:lang w:bidi="fa-IR"/>
        </w:rPr>
        <w:t>ّ</w:t>
      </w:r>
      <w:r w:rsidRPr="00840FFD">
        <w:rPr>
          <w:rFonts w:cs="Abz-2 (Badr)"/>
          <w:spacing w:val="-6"/>
          <w:sz w:val="28"/>
          <w:szCs w:val="28"/>
          <w:rtl/>
          <w:lang w:bidi="fa-IR"/>
        </w:rPr>
        <w:t xml:space="preserve"> بحصول المسبّب</w:t>
      </w:r>
      <w:r w:rsidRPr="006B4CF8">
        <w:rPr>
          <w:rFonts w:cs="Abz-2 (Badr)" w:hint="cs"/>
          <w:spacing w:val="-6"/>
          <w:sz w:val="28"/>
          <w:szCs w:val="28"/>
          <w:rtl/>
          <w:lang w:bidi="fa-IR"/>
        </w:rPr>
        <w:t>.</w:t>
      </w:r>
    </w:p>
    <w:p w14:paraId="34EACB9C" w14:textId="77777777" w:rsidR="003043E1" w:rsidRDefault="003043E1" w:rsidP="003043E1">
      <w:pPr>
        <w:widowControl w:val="0"/>
        <w:bidi/>
        <w:spacing w:after="0"/>
        <w:ind w:firstLine="284"/>
        <w:jc w:val="both"/>
        <w:rPr>
          <w:rFonts w:cs="Abz-2 (Badr)"/>
          <w:sz w:val="28"/>
          <w:szCs w:val="28"/>
          <w:rtl/>
          <w:lang w:bidi="fa-IR"/>
        </w:rPr>
      </w:pPr>
      <w:r w:rsidRPr="00840FFD">
        <w:rPr>
          <w:rFonts w:cs="Abz-2 (Badr)"/>
          <w:sz w:val="28"/>
          <w:szCs w:val="28"/>
          <w:rtl/>
          <w:lang w:bidi="fa-IR"/>
        </w:rPr>
        <w:t>وذلك الظن</w:t>
      </w:r>
      <w:r>
        <w:rPr>
          <w:rFonts w:cs="Abz-2 (Badr)" w:hint="cs"/>
          <w:sz w:val="28"/>
          <w:szCs w:val="28"/>
          <w:rtl/>
          <w:lang w:bidi="fa-IR"/>
        </w:rPr>
        <w:t>ّ</w:t>
      </w:r>
      <w:r w:rsidRPr="00840FFD">
        <w:rPr>
          <w:rFonts w:cs="Abz-2 (Badr)"/>
          <w:sz w:val="28"/>
          <w:szCs w:val="28"/>
          <w:rtl/>
          <w:lang w:bidi="fa-IR"/>
        </w:rPr>
        <w:t xml:space="preserve"> </w:t>
      </w:r>
      <w:r>
        <w:rPr>
          <w:rFonts w:cs="Abz-2 (Badr)" w:hint="cs"/>
          <w:sz w:val="28"/>
          <w:szCs w:val="28"/>
          <w:rtl/>
          <w:lang w:bidi="fa-IR"/>
        </w:rPr>
        <w:t>إ</w:t>
      </w:r>
      <w:r w:rsidRPr="00840FFD">
        <w:rPr>
          <w:rFonts w:cs="Abz-2 (Badr)"/>
          <w:sz w:val="28"/>
          <w:szCs w:val="28"/>
          <w:rtl/>
          <w:lang w:bidi="fa-IR"/>
        </w:rPr>
        <w:t>م</w:t>
      </w:r>
      <w:r>
        <w:rPr>
          <w:rFonts w:cs="Abz-2 (Badr)" w:hint="cs"/>
          <w:sz w:val="28"/>
          <w:szCs w:val="28"/>
          <w:rtl/>
          <w:lang w:bidi="fa-IR"/>
        </w:rPr>
        <w:t>ّ</w:t>
      </w:r>
      <w:r w:rsidRPr="00840FFD">
        <w:rPr>
          <w:rFonts w:cs="Abz-2 (Badr)"/>
          <w:sz w:val="28"/>
          <w:szCs w:val="28"/>
          <w:rtl/>
          <w:lang w:bidi="fa-IR"/>
        </w:rPr>
        <w:t>ا يحصل به سبب كون فعل المسلم محمولا</w:t>
      </w:r>
      <w:r>
        <w:rPr>
          <w:rFonts w:cs="Abz-2 (Badr)" w:hint="cs"/>
          <w:sz w:val="28"/>
          <w:szCs w:val="28"/>
          <w:rtl/>
          <w:lang w:bidi="fa-IR"/>
        </w:rPr>
        <w:t>ً</w:t>
      </w:r>
      <w:r w:rsidRPr="00840FFD">
        <w:rPr>
          <w:rFonts w:cs="Abz-2 (Badr)"/>
          <w:sz w:val="28"/>
          <w:szCs w:val="28"/>
          <w:rtl/>
          <w:lang w:bidi="fa-IR"/>
        </w:rPr>
        <w:t xml:space="preserve"> على الصحة </w:t>
      </w:r>
      <w:r>
        <w:rPr>
          <w:rFonts w:cs="Abz-2 (Badr)" w:hint="cs"/>
          <w:sz w:val="28"/>
          <w:szCs w:val="28"/>
          <w:rtl/>
          <w:lang w:bidi="fa-IR"/>
        </w:rPr>
        <w:t xml:space="preserve">ـ </w:t>
      </w:r>
      <w:r w:rsidRPr="00840FFD">
        <w:rPr>
          <w:rFonts w:cs="Abz-2 (Badr)"/>
          <w:sz w:val="28"/>
          <w:szCs w:val="28"/>
          <w:rtl/>
          <w:lang w:bidi="fa-IR"/>
        </w:rPr>
        <w:t>يعن</w:t>
      </w:r>
      <w:r>
        <w:rPr>
          <w:rFonts w:cs="Abz-2 (Badr)" w:hint="cs"/>
          <w:sz w:val="28"/>
          <w:szCs w:val="28"/>
          <w:rtl/>
          <w:lang w:bidi="fa-IR"/>
        </w:rPr>
        <w:t>ي:</w:t>
      </w:r>
      <w:r w:rsidRPr="00840FFD">
        <w:rPr>
          <w:rFonts w:cs="Abz-2 (Badr)"/>
          <w:sz w:val="28"/>
          <w:szCs w:val="28"/>
          <w:rtl/>
          <w:lang w:bidi="fa-IR"/>
        </w:rPr>
        <w:t xml:space="preserve"> ليس بمعصية</w:t>
      </w:r>
      <w:r>
        <w:rPr>
          <w:rFonts w:cs="Abz-2 (Badr)" w:hint="cs"/>
          <w:sz w:val="28"/>
          <w:szCs w:val="28"/>
          <w:rtl/>
          <w:lang w:bidi="fa-IR"/>
        </w:rPr>
        <w:t xml:space="preserve"> ـ</w:t>
      </w:r>
      <w:r w:rsidRPr="00840FFD">
        <w:rPr>
          <w:rFonts w:cs="Abz-2 (Badr)"/>
          <w:sz w:val="28"/>
          <w:szCs w:val="28"/>
          <w:rtl/>
          <w:lang w:bidi="fa-IR"/>
        </w:rPr>
        <w:t xml:space="preserve"> </w:t>
      </w:r>
      <w:r>
        <w:rPr>
          <w:rFonts w:cs="Abz-2 (Badr)" w:hint="cs"/>
          <w:sz w:val="28"/>
          <w:szCs w:val="28"/>
          <w:rtl/>
          <w:lang w:bidi="fa-IR"/>
        </w:rPr>
        <w:t>أ</w:t>
      </w:r>
      <w:r w:rsidRPr="00840FFD">
        <w:rPr>
          <w:rFonts w:cs="Abz-2 (Badr)"/>
          <w:sz w:val="28"/>
          <w:szCs w:val="28"/>
          <w:rtl/>
          <w:lang w:bidi="fa-IR"/>
        </w:rPr>
        <w:t>و كون الغالب ف</w:t>
      </w:r>
      <w:r>
        <w:rPr>
          <w:rFonts w:cs="Abz-2 (Badr)" w:hint="cs"/>
          <w:sz w:val="28"/>
          <w:szCs w:val="28"/>
          <w:rtl/>
          <w:lang w:bidi="fa-IR"/>
        </w:rPr>
        <w:t>ي</w:t>
      </w:r>
      <w:r w:rsidRPr="00840FFD">
        <w:rPr>
          <w:rFonts w:cs="Abz-2 (Badr)"/>
          <w:sz w:val="28"/>
          <w:szCs w:val="28"/>
          <w:rtl/>
          <w:lang w:bidi="fa-IR"/>
        </w:rPr>
        <w:t xml:space="preserve"> </w:t>
      </w:r>
      <w:r>
        <w:rPr>
          <w:rFonts w:cs="Abz-2 (Badr)" w:hint="cs"/>
          <w:sz w:val="28"/>
          <w:szCs w:val="28"/>
          <w:rtl/>
          <w:lang w:bidi="fa-IR"/>
        </w:rPr>
        <w:t>أ</w:t>
      </w:r>
      <w:r w:rsidRPr="00840FFD">
        <w:rPr>
          <w:rFonts w:cs="Abz-2 (Badr)"/>
          <w:sz w:val="28"/>
          <w:szCs w:val="28"/>
          <w:rtl/>
          <w:lang w:bidi="fa-IR"/>
        </w:rPr>
        <w:t xml:space="preserve">فعالهم ومعاملاتهم </w:t>
      </w:r>
      <w:r>
        <w:rPr>
          <w:rFonts w:cs="Abz-2 (Badr)" w:hint="cs"/>
          <w:sz w:val="28"/>
          <w:szCs w:val="28"/>
          <w:rtl/>
          <w:lang w:bidi="fa-IR"/>
        </w:rPr>
        <w:t>أ</w:t>
      </w:r>
      <w:r w:rsidRPr="00840FFD">
        <w:rPr>
          <w:rFonts w:cs="Abz-2 (Badr)"/>
          <w:sz w:val="28"/>
          <w:szCs w:val="28"/>
          <w:rtl/>
          <w:lang w:bidi="fa-IR"/>
        </w:rPr>
        <w:t xml:space="preserve">و معاملات غالب الناس </w:t>
      </w:r>
      <w:r>
        <w:rPr>
          <w:rFonts w:cs="Abz-2 (Badr)" w:hint="cs"/>
          <w:sz w:val="28"/>
          <w:szCs w:val="28"/>
          <w:rtl/>
          <w:lang w:bidi="fa-IR"/>
        </w:rPr>
        <w:t xml:space="preserve">ـ </w:t>
      </w:r>
      <w:r w:rsidRPr="00840FFD">
        <w:rPr>
          <w:rFonts w:cs="Abz-2 (Badr)"/>
          <w:sz w:val="28"/>
          <w:szCs w:val="28"/>
          <w:rtl/>
          <w:lang w:bidi="fa-IR"/>
        </w:rPr>
        <w:t>و</w:t>
      </w:r>
      <w:r>
        <w:rPr>
          <w:rFonts w:cs="Abz-2 (Badr)" w:hint="cs"/>
          <w:sz w:val="28"/>
          <w:szCs w:val="28"/>
          <w:rtl/>
          <w:lang w:bidi="fa-IR"/>
        </w:rPr>
        <w:t>إ</w:t>
      </w:r>
      <w:r w:rsidRPr="00840FFD">
        <w:rPr>
          <w:rFonts w:cs="Abz-2 (Badr)"/>
          <w:sz w:val="28"/>
          <w:szCs w:val="28"/>
          <w:rtl/>
          <w:lang w:bidi="fa-IR"/>
        </w:rPr>
        <w:t>ن لم يكونوا مسلمين</w:t>
      </w:r>
      <w:r>
        <w:rPr>
          <w:rFonts w:cs="Abz-2 (Badr)" w:hint="cs"/>
          <w:sz w:val="28"/>
          <w:szCs w:val="28"/>
          <w:rtl/>
          <w:lang w:bidi="fa-IR"/>
        </w:rPr>
        <w:t xml:space="preserve"> ـ</w:t>
      </w:r>
      <w:r w:rsidRPr="00840FFD">
        <w:rPr>
          <w:rFonts w:cs="Abz-2 (Badr)"/>
          <w:sz w:val="28"/>
          <w:szCs w:val="28"/>
          <w:rtl/>
          <w:lang w:bidi="fa-IR"/>
        </w:rPr>
        <w:t xml:space="preserve"> هو ذلك</w:t>
      </w:r>
      <w:r>
        <w:rPr>
          <w:rFonts w:cs="Abz-2 (Badr)" w:hint="cs"/>
          <w:sz w:val="28"/>
          <w:szCs w:val="28"/>
          <w:rtl/>
          <w:lang w:bidi="fa-IR"/>
        </w:rPr>
        <w:t>،</w:t>
      </w:r>
      <w:r w:rsidRPr="00840FFD">
        <w:rPr>
          <w:rFonts w:cs="Abz-2 (Badr)"/>
          <w:sz w:val="28"/>
          <w:szCs w:val="28"/>
          <w:rtl/>
          <w:lang w:bidi="fa-IR"/>
        </w:rPr>
        <w:t xml:space="preserve"> </w:t>
      </w:r>
      <w:r>
        <w:rPr>
          <w:rFonts w:cs="Abz-2 (Badr)" w:hint="cs"/>
          <w:sz w:val="28"/>
          <w:szCs w:val="28"/>
          <w:rtl/>
          <w:lang w:bidi="fa-IR"/>
        </w:rPr>
        <w:t>أ</w:t>
      </w:r>
      <w:r w:rsidRPr="00840FFD">
        <w:rPr>
          <w:rFonts w:cs="Abz-2 (Badr)"/>
          <w:sz w:val="28"/>
          <w:szCs w:val="28"/>
          <w:rtl/>
          <w:lang w:bidi="fa-IR"/>
        </w:rPr>
        <w:t>و غلبة الظن</w:t>
      </w:r>
      <w:r>
        <w:rPr>
          <w:rFonts w:cs="Abz-2 (Badr)" w:hint="cs"/>
          <w:sz w:val="28"/>
          <w:szCs w:val="28"/>
          <w:rtl/>
          <w:lang w:bidi="fa-IR"/>
        </w:rPr>
        <w:t>ّ</w:t>
      </w:r>
      <w:r w:rsidRPr="00840FFD">
        <w:rPr>
          <w:rFonts w:cs="Abz-2 (Badr)"/>
          <w:sz w:val="28"/>
          <w:szCs w:val="28"/>
          <w:rtl/>
          <w:lang w:bidi="fa-IR"/>
        </w:rPr>
        <w:t xml:space="preserve"> من جهة القرائن.</w:t>
      </w:r>
    </w:p>
    <w:p w14:paraId="2E91F0D2" w14:textId="77777777" w:rsidR="003043E1" w:rsidRDefault="003043E1" w:rsidP="003043E1">
      <w:pPr>
        <w:widowControl w:val="0"/>
        <w:bidi/>
        <w:spacing w:after="0"/>
        <w:ind w:firstLine="284"/>
        <w:jc w:val="both"/>
        <w:rPr>
          <w:rFonts w:cs="Abz-2 (Badr)"/>
          <w:sz w:val="28"/>
          <w:szCs w:val="28"/>
          <w:rtl/>
          <w:lang w:bidi="fa-IR"/>
        </w:rPr>
      </w:pPr>
      <w:r w:rsidRPr="00840FFD">
        <w:rPr>
          <w:rFonts w:cs="Abz-2 (Badr)"/>
          <w:sz w:val="28"/>
          <w:szCs w:val="28"/>
          <w:rtl/>
          <w:lang w:bidi="fa-IR"/>
        </w:rPr>
        <w:t>فمن ال</w:t>
      </w:r>
      <w:r>
        <w:rPr>
          <w:rFonts w:cs="Abz-2 (Badr)" w:hint="cs"/>
          <w:sz w:val="28"/>
          <w:szCs w:val="28"/>
          <w:rtl/>
          <w:lang w:bidi="fa-IR"/>
        </w:rPr>
        <w:t>أ</w:t>
      </w:r>
      <w:r w:rsidRPr="00840FFD">
        <w:rPr>
          <w:rFonts w:cs="Abz-2 (Badr)"/>
          <w:sz w:val="28"/>
          <w:szCs w:val="28"/>
          <w:rtl/>
          <w:lang w:bidi="fa-IR"/>
        </w:rPr>
        <w:t>و</w:t>
      </w:r>
      <w:r>
        <w:rPr>
          <w:rFonts w:cs="Abz-2 (Badr)" w:hint="cs"/>
          <w:sz w:val="28"/>
          <w:szCs w:val="28"/>
          <w:rtl/>
          <w:lang w:bidi="fa-IR"/>
        </w:rPr>
        <w:t>ّ</w:t>
      </w:r>
      <w:r w:rsidRPr="00840FFD">
        <w:rPr>
          <w:rFonts w:cs="Abz-2 (Badr)"/>
          <w:sz w:val="28"/>
          <w:szCs w:val="28"/>
          <w:rtl/>
          <w:lang w:bidi="fa-IR"/>
        </w:rPr>
        <w:t>ل</w:t>
      </w:r>
      <w:r>
        <w:rPr>
          <w:rFonts w:cs="Abz-2 (Badr)" w:hint="cs"/>
          <w:sz w:val="28"/>
          <w:szCs w:val="28"/>
          <w:rtl/>
          <w:lang w:bidi="fa-IR"/>
        </w:rPr>
        <w:t>:</w:t>
      </w:r>
      <w:r w:rsidRPr="00840FFD">
        <w:rPr>
          <w:rFonts w:cs="Abz-2 (Badr)"/>
          <w:sz w:val="28"/>
          <w:szCs w:val="28"/>
          <w:rtl/>
          <w:lang w:bidi="fa-IR"/>
        </w:rPr>
        <w:t xml:space="preserve"> ما لو وقع النزاع ف</w:t>
      </w:r>
      <w:r>
        <w:rPr>
          <w:rFonts w:cs="Abz-2 (Badr)" w:hint="cs"/>
          <w:sz w:val="28"/>
          <w:szCs w:val="28"/>
          <w:rtl/>
          <w:lang w:bidi="fa-IR"/>
        </w:rPr>
        <w:t>ي</w:t>
      </w:r>
      <w:r w:rsidRPr="00840FFD">
        <w:rPr>
          <w:rFonts w:cs="Abz-2 (Badr)"/>
          <w:sz w:val="28"/>
          <w:szCs w:val="28"/>
          <w:rtl/>
          <w:lang w:bidi="fa-IR"/>
        </w:rPr>
        <w:t xml:space="preserve"> ثمن المبيع </w:t>
      </w:r>
      <w:r>
        <w:rPr>
          <w:rFonts w:cs="Abz-2 (Badr)" w:hint="cs"/>
          <w:sz w:val="28"/>
          <w:szCs w:val="28"/>
          <w:rtl/>
          <w:lang w:bidi="fa-IR"/>
        </w:rPr>
        <w:t>أ</w:t>
      </w:r>
      <w:r w:rsidRPr="00840FFD">
        <w:rPr>
          <w:rFonts w:cs="Abz-2 (Badr)"/>
          <w:sz w:val="28"/>
          <w:szCs w:val="28"/>
          <w:rtl/>
          <w:lang w:bidi="fa-IR"/>
        </w:rPr>
        <w:t>نّه كان خمرا</w:t>
      </w:r>
      <w:r>
        <w:rPr>
          <w:rFonts w:cs="Abz-2 (Badr)" w:hint="cs"/>
          <w:sz w:val="28"/>
          <w:szCs w:val="28"/>
          <w:rtl/>
          <w:lang w:bidi="fa-IR"/>
        </w:rPr>
        <w:t>ً</w:t>
      </w:r>
      <w:r w:rsidRPr="00840FFD">
        <w:rPr>
          <w:rFonts w:cs="Abz-2 (Badr)"/>
          <w:sz w:val="28"/>
          <w:szCs w:val="28"/>
          <w:rtl/>
          <w:lang w:bidi="fa-IR"/>
        </w:rPr>
        <w:t xml:space="preserve"> </w:t>
      </w:r>
      <w:r>
        <w:rPr>
          <w:rFonts w:cs="Abz-2 (Badr)" w:hint="cs"/>
          <w:sz w:val="28"/>
          <w:szCs w:val="28"/>
          <w:rtl/>
          <w:lang w:bidi="fa-IR"/>
        </w:rPr>
        <w:t>أ</w:t>
      </w:r>
      <w:r w:rsidRPr="00840FFD">
        <w:rPr>
          <w:rFonts w:cs="Abz-2 (Badr)"/>
          <w:sz w:val="28"/>
          <w:szCs w:val="28"/>
          <w:rtl/>
          <w:lang w:bidi="fa-IR"/>
        </w:rPr>
        <w:t>و عصيرا</w:t>
      </w:r>
      <w:r>
        <w:rPr>
          <w:rFonts w:cs="Abz-2 (Badr)" w:hint="cs"/>
          <w:sz w:val="28"/>
          <w:szCs w:val="28"/>
          <w:rtl/>
          <w:lang w:bidi="fa-IR"/>
        </w:rPr>
        <w:t>ً</w:t>
      </w:r>
      <w:r w:rsidRPr="00840FFD">
        <w:rPr>
          <w:rFonts w:cs="Abz-2 (Badr)"/>
          <w:sz w:val="28"/>
          <w:szCs w:val="28"/>
          <w:rtl/>
          <w:lang w:bidi="fa-IR"/>
        </w:rPr>
        <w:t>.</w:t>
      </w:r>
    </w:p>
    <w:p w14:paraId="2FD07744" w14:textId="77777777" w:rsidR="003043E1" w:rsidRDefault="003043E1" w:rsidP="003043E1">
      <w:pPr>
        <w:widowControl w:val="0"/>
        <w:bidi/>
        <w:spacing w:after="0"/>
        <w:ind w:firstLine="284"/>
        <w:jc w:val="both"/>
        <w:rPr>
          <w:rFonts w:cs="Abz-2 (Badr)"/>
          <w:sz w:val="28"/>
          <w:szCs w:val="28"/>
          <w:rtl/>
          <w:lang w:bidi="fa-IR"/>
        </w:rPr>
      </w:pPr>
      <w:r w:rsidRPr="00840FFD">
        <w:rPr>
          <w:rFonts w:cs="Abz-2 (Badr)"/>
          <w:sz w:val="28"/>
          <w:szCs w:val="28"/>
          <w:rtl/>
          <w:lang w:bidi="fa-IR"/>
        </w:rPr>
        <w:t>ومن الثان</w:t>
      </w:r>
      <w:r>
        <w:rPr>
          <w:rFonts w:cs="Abz-2 (Badr)" w:hint="cs"/>
          <w:sz w:val="28"/>
          <w:szCs w:val="28"/>
          <w:rtl/>
          <w:lang w:bidi="fa-IR"/>
        </w:rPr>
        <w:t>ي:</w:t>
      </w:r>
      <w:r w:rsidRPr="00840FFD">
        <w:rPr>
          <w:rFonts w:cs="Abz-2 (Badr)"/>
          <w:sz w:val="28"/>
          <w:szCs w:val="28"/>
          <w:rtl/>
          <w:lang w:bidi="fa-IR"/>
        </w:rPr>
        <w:t xml:space="preserve"> النزاع ف</w:t>
      </w:r>
      <w:r>
        <w:rPr>
          <w:rFonts w:cs="Abz-2 (Badr)" w:hint="cs"/>
          <w:sz w:val="28"/>
          <w:szCs w:val="28"/>
          <w:rtl/>
          <w:lang w:bidi="fa-IR"/>
        </w:rPr>
        <w:t>ي</w:t>
      </w:r>
      <w:r w:rsidRPr="00840FFD">
        <w:rPr>
          <w:rFonts w:cs="Abz-2 (Badr)"/>
          <w:sz w:val="28"/>
          <w:szCs w:val="28"/>
          <w:rtl/>
          <w:lang w:bidi="fa-IR"/>
        </w:rPr>
        <w:t xml:space="preserve"> وقوع المعاملة حال الصغر </w:t>
      </w:r>
      <w:r>
        <w:rPr>
          <w:rFonts w:cs="Abz-2 (Badr)" w:hint="cs"/>
          <w:sz w:val="28"/>
          <w:szCs w:val="28"/>
          <w:rtl/>
          <w:lang w:bidi="fa-IR"/>
        </w:rPr>
        <w:t>أ</w:t>
      </w:r>
      <w:r w:rsidRPr="00840FFD">
        <w:rPr>
          <w:rFonts w:cs="Abz-2 (Badr)"/>
          <w:sz w:val="28"/>
          <w:szCs w:val="28"/>
          <w:rtl/>
          <w:lang w:bidi="fa-IR"/>
        </w:rPr>
        <w:t xml:space="preserve">و الكبر </w:t>
      </w:r>
      <w:r>
        <w:rPr>
          <w:rFonts w:cs="Abz-2 (Badr)" w:hint="cs"/>
          <w:sz w:val="28"/>
          <w:szCs w:val="28"/>
          <w:rtl/>
          <w:lang w:bidi="fa-IR"/>
        </w:rPr>
        <w:t>أ</w:t>
      </w:r>
      <w:r w:rsidRPr="00840FFD">
        <w:rPr>
          <w:rFonts w:cs="Abz-2 (Badr)"/>
          <w:sz w:val="28"/>
          <w:szCs w:val="28"/>
          <w:rtl/>
          <w:lang w:bidi="fa-IR"/>
        </w:rPr>
        <w:t xml:space="preserve">و الجنون </w:t>
      </w:r>
      <w:r>
        <w:rPr>
          <w:rFonts w:cs="Abz-2 (Badr)" w:hint="cs"/>
          <w:sz w:val="28"/>
          <w:szCs w:val="28"/>
          <w:rtl/>
          <w:lang w:bidi="fa-IR"/>
        </w:rPr>
        <w:t>أ</w:t>
      </w:r>
      <w:r w:rsidRPr="00840FFD">
        <w:rPr>
          <w:rFonts w:cs="Abz-2 (Badr)"/>
          <w:sz w:val="28"/>
          <w:szCs w:val="28"/>
          <w:rtl/>
          <w:lang w:bidi="fa-IR"/>
        </w:rPr>
        <w:t>و العقل.</w:t>
      </w:r>
    </w:p>
    <w:p w14:paraId="6B7C3069" w14:textId="77777777" w:rsidR="003043E1" w:rsidRPr="00840FFD" w:rsidRDefault="003043E1" w:rsidP="003043E1">
      <w:pPr>
        <w:widowControl w:val="0"/>
        <w:bidi/>
        <w:spacing w:after="0"/>
        <w:ind w:firstLine="284"/>
        <w:jc w:val="both"/>
        <w:rPr>
          <w:rFonts w:cs="Abz-2 (Badr)"/>
          <w:sz w:val="28"/>
          <w:szCs w:val="28"/>
          <w:lang w:bidi="fa-IR"/>
        </w:rPr>
      </w:pPr>
      <w:r w:rsidRPr="00840FFD">
        <w:rPr>
          <w:rFonts w:cs="Abz-2 (Badr)"/>
          <w:sz w:val="28"/>
          <w:szCs w:val="28"/>
          <w:rtl/>
          <w:lang w:bidi="fa-IR"/>
        </w:rPr>
        <w:t>ومن الثالث</w:t>
      </w:r>
      <w:r>
        <w:rPr>
          <w:rFonts w:cs="Abz-2 (Badr)" w:hint="cs"/>
          <w:sz w:val="28"/>
          <w:szCs w:val="28"/>
          <w:rtl/>
          <w:lang w:bidi="fa-IR"/>
        </w:rPr>
        <w:t>:</w:t>
      </w:r>
      <w:r w:rsidRPr="00840FFD">
        <w:rPr>
          <w:rFonts w:cs="Abz-2 (Badr)"/>
          <w:sz w:val="28"/>
          <w:szCs w:val="28"/>
          <w:rtl/>
          <w:lang w:bidi="fa-IR"/>
        </w:rPr>
        <w:t xml:space="preserve"> حضور المشتر</w:t>
      </w:r>
      <w:r>
        <w:rPr>
          <w:rFonts w:cs="Abz-2 (Badr)" w:hint="cs"/>
          <w:sz w:val="28"/>
          <w:szCs w:val="28"/>
          <w:rtl/>
          <w:lang w:bidi="fa-IR"/>
        </w:rPr>
        <w:t>ي</w:t>
      </w:r>
      <w:r w:rsidRPr="00840FFD">
        <w:rPr>
          <w:rFonts w:cs="Abz-2 (Badr)"/>
          <w:sz w:val="28"/>
          <w:szCs w:val="28"/>
          <w:rtl/>
          <w:lang w:bidi="fa-IR"/>
        </w:rPr>
        <w:t xml:space="preserve"> حين الكيل والوزن، ف</w:t>
      </w:r>
      <w:r>
        <w:rPr>
          <w:rFonts w:cs="Abz-2 (Badr)" w:hint="cs"/>
          <w:sz w:val="28"/>
          <w:szCs w:val="28"/>
          <w:rtl/>
          <w:lang w:bidi="fa-IR"/>
        </w:rPr>
        <w:t>إ</w:t>
      </w:r>
      <w:r w:rsidRPr="00840FFD">
        <w:rPr>
          <w:rFonts w:cs="Abz-2 (Badr)"/>
          <w:sz w:val="28"/>
          <w:szCs w:val="28"/>
          <w:rtl/>
          <w:lang w:bidi="fa-IR"/>
        </w:rPr>
        <w:t>نّه يدل</w:t>
      </w:r>
      <w:r>
        <w:rPr>
          <w:rFonts w:cs="Abz-2 (Badr)" w:hint="cs"/>
          <w:sz w:val="28"/>
          <w:szCs w:val="28"/>
          <w:rtl/>
          <w:lang w:bidi="fa-IR"/>
        </w:rPr>
        <w:t>ّ</w:t>
      </w:r>
      <w:r w:rsidRPr="00840FFD">
        <w:rPr>
          <w:rFonts w:cs="Abz-2 (Badr)"/>
          <w:sz w:val="28"/>
          <w:szCs w:val="28"/>
          <w:rtl/>
          <w:lang w:bidi="fa-IR"/>
        </w:rPr>
        <w:t xml:space="preserve"> على التمام</w:t>
      </w:r>
      <w:r>
        <w:rPr>
          <w:rFonts w:cs="Abz-2 (Badr)" w:hint="cs"/>
          <w:sz w:val="28"/>
          <w:szCs w:val="28"/>
          <w:rtl/>
          <w:lang w:bidi="fa-IR"/>
        </w:rPr>
        <w:t>،</w:t>
      </w:r>
      <w:r w:rsidRPr="00840FFD">
        <w:rPr>
          <w:rFonts w:cs="Abz-2 (Badr)"/>
          <w:sz w:val="28"/>
          <w:szCs w:val="28"/>
          <w:rtl/>
          <w:lang w:bidi="fa-IR"/>
        </w:rPr>
        <w:t xml:space="preserve"> فيقد</w:t>
      </w:r>
      <w:r>
        <w:rPr>
          <w:rFonts w:cs="Abz-2 (Badr)" w:hint="cs"/>
          <w:sz w:val="28"/>
          <w:szCs w:val="28"/>
          <w:rtl/>
          <w:lang w:bidi="fa-IR"/>
        </w:rPr>
        <w:t>ّ</w:t>
      </w:r>
      <w:r w:rsidRPr="00840FFD">
        <w:rPr>
          <w:rFonts w:cs="Abz-2 (Badr)"/>
          <w:sz w:val="28"/>
          <w:szCs w:val="28"/>
          <w:rtl/>
          <w:lang w:bidi="fa-IR"/>
        </w:rPr>
        <w:t xml:space="preserve">م قول البائع عليه </w:t>
      </w:r>
      <w:r>
        <w:rPr>
          <w:rFonts w:cs="Abz-2 (Badr)" w:hint="cs"/>
          <w:sz w:val="28"/>
          <w:szCs w:val="28"/>
          <w:rtl/>
          <w:lang w:bidi="fa-IR"/>
        </w:rPr>
        <w:t>إ</w:t>
      </w:r>
      <w:r w:rsidRPr="00840FFD">
        <w:rPr>
          <w:rFonts w:cs="Abz-2 (Badr)"/>
          <w:sz w:val="28"/>
          <w:szCs w:val="28"/>
          <w:rtl/>
          <w:lang w:bidi="fa-IR"/>
        </w:rPr>
        <w:t>ذا اختلفا ف</w:t>
      </w:r>
      <w:r>
        <w:rPr>
          <w:rFonts w:cs="Abz-2 (Badr)" w:hint="cs"/>
          <w:sz w:val="28"/>
          <w:szCs w:val="28"/>
          <w:rtl/>
          <w:lang w:bidi="fa-IR"/>
        </w:rPr>
        <w:t>ي</w:t>
      </w:r>
      <w:r w:rsidRPr="00840FFD">
        <w:rPr>
          <w:rFonts w:cs="Abz-2 (Badr)"/>
          <w:sz w:val="28"/>
          <w:szCs w:val="28"/>
          <w:rtl/>
          <w:lang w:bidi="fa-IR"/>
        </w:rPr>
        <w:t xml:space="preserve"> الزيادة والنقيصة</w:t>
      </w:r>
      <w:r>
        <w:rPr>
          <w:rFonts w:cs="Abz-2 (Badr)" w:hint="cs"/>
          <w:sz w:val="28"/>
          <w:szCs w:val="28"/>
          <w:rtl/>
          <w:lang w:bidi="fa-IR"/>
        </w:rPr>
        <w:t>؛</w:t>
      </w:r>
      <w:r w:rsidRPr="00840FFD">
        <w:rPr>
          <w:rFonts w:cs="Abz-2 (Badr)"/>
          <w:sz w:val="28"/>
          <w:szCs w:val="28"/>
          <w:rtl/>
          <w:lang w:bidi="fa-IR"/>
        </w:rPr>
        <w:t xml:space="preserve"> وهكذا</w:t>
      </w:r>
      <w:r>
        <w:rPr>
          <w:rFonts w:cs="Abz-2 (Badr)" w:hint="cs"/>
          <w:sz w:val="28"/>
          <w:szCs w:val="28"/>
          <w:rtl/>
          <w:lang w:bidi="fa-IR"/>
        </w:rPr>
        <w:t>.</w:t>
      </w:r>
    </w:p>
    <w:p w14:paraId="165A1BA4" w14:textId="77777777" w:rsidR="003043E1" w:rsidRPr="00840FFD" w:rsidRDefault="003043E1" w:rsidP="003043E1">
      <w:pPr>
        <w:widowControl w:val="0"/>
        <w:bidi/>
        <w:spacing w:after="0"/>
        <w:ind w:firstLine="284"/>
        <w:jc w:val="both"/>
        <w:rPr>
          <w:rFonts w:cs="Abz-2 (Badr)"/>
          <w:sz w:val="28"/>
          <w:szCs w:val="28"/>
          <w:lang w:bidi="fa-IR"/>
        </w:rPr>
      </w:pPr>
      <w:r w:rsidRPr="00840FFD">
        <w:rPr>
          <w:rFonts w:cs="Abz-2 (Badr)"/>
          <w:sz w:val="28"/>
          <w:szCs w:val="28"/>
          <w:rtl/>
          <w:lang w:bidi="fa-IR"/>
        </w:rPr>
        <w:t>ولا يخفى على من تتب</w:t>
      </w:r>
      <w:r>
        <w:rPr>
          <w:rFonts w:cs="Abz-2 (Badr)" w:hint="cs"/>
          <w:sz w:val="28"/>
          <w:szCs w:val="28"/>
          <w:rtl/>
          <w:lang w:bidi="fa-IR"/>
        </w:rPr>
        <w:t>ّ</w:t>
      </w:r>
      <w:r w:rsidRPr="00840FFD">
        <w:rPr>
          <w:rFonts w:cs="Abz-2 (Badr)"/>
          <w:sz w:val="28"/>
          <w:szCs w:val="28"/>
          <w:rtl/>
          <w:lang w:bidi="fa-IR"/>
        </w:rPr>
        <w:t xml:space="preserve">ع الفقه </w:t>
      </w:r>
      <w:r>
        <w:rPr>
          <w:rFonts w:cs="Abz-2 (Badr)" w:hint="cs"/>
          <w:sz w:val="28"/>
          <w:szCs w:val="28"/>
          <w:rtl/>
          <w:lang w:bidi="fa-IR"/>
        </w:rPr>
        <w:t>أ</w:t>
      </w:r>
      <w:r w:rsidRPr="00840FFD">
        <w:rPr>
          <w:rFonts w:cs="Abz-2 (Badr)"/>
          <w:sz w:val="28"/>
          <w:szCs w:val="28"/>
          <w:rtl/>
          <w:lang w:bidi="fa-IR"/>
        </w:rPr>
        <w:t>نّ جعلهم «الغلبة» معيارا</w:t>
      </w:r>
      <w:r>
        <w:rPr>
          <w:rFonts w:cs="Abz-2 (Badr)" w:hint="cs"/>
          <w:sz w:val="28"/>
          <w:szCs w:val="28"/>
          <w:rtl/>
          <w:lang w:bidi="fa-IR"/>
        </w:rPr>
        <w:t>ً</w:t>
      </w:r>
      <w:r w:rsidRPr="00840FFD">
        <w:rPr>
          <w:rFonts w:cs="Abz-2 (Badr)"/>
          <w:sz w:val="28"/>
          <w:szCs w:val="28"/>
          <w:rtl/>
          <w:lang w:bidi="fa-IR"/>
        </w:rPr>
        <w:t xml:space="preserve"> ف</w:t>
      </w:r>
      <w:r>
        <w:rPr>
          <w:rFonts w:cs="Abz-2 (Badr)" w:hint="cs"/>
          <w:sz w:val="28"/>
          <w:szCs w:val="28"/>
          <w:rtl/>
          <w:lang w:bidi="fa-IR"/>
        </w:rPr>
        <w:t>ي</w:t>
      </w:r>
      <w:r w:rsidRPr="00840FFD">
        <w:rPr>
          <w:rFonts w:cs="Abz-2 (Badr)"/>
          <w:sz w:val="28"/>
          <w:szCs w:val="28"/>
          <w:rtl/>
          <w:lang w:bidi="fa-IR"/>
        </w:rPr>
        <w:t xml:space="preserve"> الظهور وتقديم ذلك على ال</w:t>
      </w:r>
      <w:r>
        <w:rPr>
          <w:rFonts w:cs="Abz-2 (Badr)" w:hint="cs"/>
          <w:sz w:val="28"/>
          <w:szCs w:val="28"/>
          <w:rtl/>
          <w:lang w:bidi="fa-IR"/>
        </w:rPr>
        <w:t>أ</w:t>
      </w:r>
      <w:r w:rsidRPr="00840FFD">
        <w:rPr>
          <w:rFonts w:cs="Abz-2 (Badr)"/>
          <w:sz w:val="28"/>
          <w:szCs w:val="28"/>
          <w:rtl/>
          <w:lang w:bidi="fa-IR"/>
        </w:rPr>
        <w:t>صل، فوق حد</w:t>
      </w:r>
      <w:r>
        <w:rPr>
          <w:rFonts w:cs="Abz-2 (Badr)" w:hint="cs"/>
          <w:sz w:val="28"/>
          <w:szCs w:val="28"/>
          <w:rtl/>
          <w:lang w:bidi="fa-IR"/>
        </w:rPr>
        <w:t>ّ</w:t>
      </w:r>
      <w:r w:rsidRPr="00840FFD">
        <w:rPr>
          <w:rFonts w:cs="Abz-2 (Badr)"/>
          <w:sz w:val="28"/>
          <w:szCs w:val="28"/>
          <w:rtl/>
          <w:lang w:bidi="fa-IR"/>
        </w:rPr>
        <w:t xml:space="preserve"> الاحصاء. ويظهر من تتب</w:t>
      </w:r>
      <w:r>
        <w:rPr>
          <w:rFonts w:cs="Abz-2 (Badr)" w:hint="cs"/>
          <w:sz w:val="28"/>
          <w:szCs w:val="28"/>
          <w:rtl/>
          <w:lang w:bidi="fa-IR"/>
        </w:rPr>
        <w:t>ّ</w:t>
      </w:r>
      <w:r w:rsidRPr="00840FFD">
        <w:rPr>
          <w:rFonts w:cs="Abz-2 (Badr)"/>
          <w:sz w:val="28"/>
          <w:szCs w:val="28"/>
          <w:rtl/>
          <w:lang w:bidi="fa-IR"/>
        </w:rPr>
        <w:t>ع ال</w:t>
      </w:r>
      <w:r>
        <w:rPr>
          <w:rFonts w:cs="Abz-2 (Badr)" w:hint="cs"/>
          <w:sz w:val="28"/>
          <w:szCs w:val="28"/>
          <w:rtl/>
          <w:lang w:bidi="fa-IR"/>
        </w:rPr>
        <w:t>أ</w:t>
      </w:r>
      <w:r w:rsidRPr="00840FFD">
        <w:rPr>
          <w:rFonts w:cs="Abz-2 (Badr)"/>
          <w:sz w:val="28"/>
          <w:szCs w:val="28"/>
          <w:rtl/>
          <w:lang w:bidi="fa-IR"/>
        </w:rPr>
        <w:t xml:space="preserve">خبار وكلام الاصحاب </w:t>
      </w:r>
      <w:r>
        <w:rPr>
          <w:rFonts w:cs="Abz-2 (Badr)" w:hint="cs"/>
          <w:sz w:val="28"/>
          <w:szCs w:val="28"/>
          <w:rtl/>
          <w:lang w:bidi="fa-IR"/>
        </w:rPr>
        <w:t>أ</w:t>
      </w:r>
      <w:r w:rsidRPr="00840FFD">
        <w:rPr>
          <w:rFonts w:cs="Abz-2 (Badr)"/>
          <w:sz w:val="28"/>
          <w:szCs w:val="28"/>
          <w:rtl/>
          <w:lang w:bidi="fa-IR"/>
        </w:rPr>
        <w:t>نّ المعيار فيه حصول الظن</w:t>
      </w:r>
      <w:r>
        <w:rPr>
          <w:rFonts w:cs="Abz-2 (Badr)" w:hint="cs"/>
          <w:sz w:val="28"/>
          <w:szCs w:val="28"/>
          <w:rtl/>
          <w:lang w:bidi="fa-IR"/>
        </w:rPr>
        <w:t>ّ</w:t>
      </w:r>
      <w:r w:rsidRPr="00840FFD">
        <w:rPr>
          <w:rFonts w:cs="Abz-2 (Badr)"/>
          <w:sz w:val="28"/>
          <w:szCs w:val="28"/>
          <w:rtl/>
          <w:lang w:bidi="fa-IR"/>
        </w:rPr>
        <w:t xml:space="preserve"> بوقوع سبب الحكم المخالف للأصل</w:t>
      </w:r>
      <w:r>
        <w:rPr>
          <w:rFonts w:cs="Abz-2 (Badr)" w:hint="cs"/>
          <w:sz w:val="28"/>
          <w:szCs w:val="28"/>
          <w:rtl/>
          <w:lang w:bidi="fa-IR"/>
        </w:rPr>
        <w:t>؛</w:t>
      </w:r>
      <w:r w:rsidRPr="00840FFD">
        <w:rPr>
          <w:rFonts w:cs="Abz-2 (Badr)"/>
          <w:sz w:val="28"/>
          <w:szCs w:val="28"/>
          <w:rtl/>
          <w:lang w:bidi="fa-IR"/>
        </w:rPr>
        <w:t xml:space="preserve"> فتتب</w:t>
      </w:r>
      <w:r>
        <w:rPr>
          <w:rFonts w:cs="Abz-2 (Badr)" w:hint="cs"/>
          <w:sz w:val="28"/>
          <w:szCs w:val="28"/>
          <w:rtl/>
          <w:lang w:bidi="fa-IR"/>
        </w:rPr>
        <w:t xml:space="preserve">ّع </w:t>
      </w:r>
      <w:r w:rsidRPr="00840FFD">
        <w:rPr>
          <w:rFonts w:cs="Abz-2 (Badr)"/>
          <w:sz w:val="28"/>
          <w:szCs w:val="28"/>
          <w:rtl/>
          <w:lang w:bidi="fa-IR"/>
        </w:rPr>
        <w:t>ولاحظ ال</w:t>
      </w:r>
      <w:r>
        <w:rPr>
          <w:rFonts w:cs="Abz-2 (Badr)" w:hint="cs"/>
          <w:sz w:val="28"/>
          <w:szCs w:val="28"/>
          <w:rtl/>
          <w:lang w:bidi="fa-IR"/>
        </w:rPr>
        <w:t>أ</w:t>
      </w:r>
      <w:r w:rsidRPr="00840FFD">
        <w:rPr>
          <w:rFonts w:cs="Abz-2 (Badr)"/>
          <w:sz w:val="28"/>
          <w:szCs w:val="28"/>
          <w:rtl/>
          <w:lang w:bidi="fa-IR"/>
        </w:rPr>
        <w:t>خبار الواردة ف</w:t>
      </w:r>
      <w:r>
        <w:rPr>
          <w:rFonts w:cs="Abz-2 (Badr)" w:hint="cs"/>
          <w:sz w:val="28"/>
          <w:szCs w:val="28"/>
          <w:rtl/>
          <w:lang w:bidi="fa-IR"/>
        </w:rPr>
        <w:t>ي</w:t>
      </w:r>
      <w:r w:rsidRPr="00840FFD">
        <w:rPr>
          <w:rFonts w:cs="Abz-2 (Badr)"/>
          <w:sz w:val="28"/>
          <w:szCs w:val="28"/>
          <w:rtl/>
          <w:lang w:bidi="fa-IR"/>
        </w:rPr>
        <w:t xml:space="preserve"> مسألة تداع</w:t>
      </w:r>
      <w:r>
        <w:rPr>
          <w:rFonts w:cs="Abz-2 (Badr)" w:hint="cs"/>
          <w:sz w:val="28"/>
          <w:szCs w:val="28"/>
          <w:rtl/>
          <w:lang w:bidi="fa-IR"/>
        </w:rPr>
        <w:t>ي</w:t>
      </w:r>
      <w:r w:rsidRPr="00840FFD">
        <w:rPr>
          <w:rFonts w:cs="Abz-2 (Badr)"/>
          <w:sz w:val="28"/>
          <w:szCs w:val="28"/>
          <w:rtl/>
          <w:lang w:bidi="fa-IR"/>
        </w:rPr>
        <w:t xml:space="preserve"> الزوجين ف</w:t>
      </w:r>
      <w:r>
        <w:rPr>
          <w:rFonts w:cs="Abz-2 (Badr)" w:hint="cs"/>
          <w:sz w:val="28"/>
          <w:szCs w:val="28"/>
          <w:rtl/>
          <w:lang w:bidi="fa-IR"/>
        </w:rPr>
        <w:t>ي</w:t>
      </w:r>
      <w:r w:rsidRPr="00840FFD">
        <w:rPr>
          <w:rFonts w:cs="Abz-2 (Badr)"/>
          <w:sz w:val="28"/>
          <w:szCs w:val="28"/>
          <w:rtl/>
          <w:lang w:bidi="fa-IR"/>
        </w:rPr>
        <w:t xml:space="preserve"> متاع البيت، ومسألة غسالة الحمام، وحكمهم بلزوم الصلاة على مي</w:t>
      </w:r>
      <w:r>
        <w:rPr>
          <w:rFonts w:cs="Abz-2 (Badr)" w:hint="cs"/>
          <w:sz w:val="28"/>
          <w:szCs w:val="28"/>
          <w:rtl/>
          <w:lang w:bidi="fa-IR"/>
        </w:rPr>
        <w:t>ّ</w:t>
      </w:r>
      <w:r w:rsidRPr="00840FFD">
        <w:rPr>
          <w:rFonts w:cs="Abz-2 (Badr)"/>
          <w:sz w:val="28"/>
          <w:szCs w:val="28"/>
          <w:rtl/>
          <w:lang w:bidi="fa-IR"/>
        </w:rPr>
        <w:t>ت وجد ف</w:t>
      </w:r>
      <w:r>
        <w:rPr>
          <w:rFonts w:cs="Abz-2 (Badr)" w:hint="cs"/>
          <w:sz w:val="28"/>
          <w:szCs w:val="28"/>
          <w:rtl/>
          <w:lang w:bidi="fa-IR"/>
        </w:rPr>
        <w:t>ي</w:t>
      </w:r>
      <w:r w:rsidRPr="00840FFD">
        <w:rPr>
          <w:rFonts w:cs="Abz-2 (Badr)"/>
          <w:sz w:val="28"/>
          <w:szCs w:val="28"/>
          <w:rtl/>
          <w:lang w:bidi="fa-IR"/>
        </w:rPr>
        <w:t xml:space="preserve"> دار ال</w:t>
      </w:r>
      <w:r>
        <w:rPr>
          <w:rFonts w:cs="Abz-2 (Badr)" w:hint="cs"/>
          <w:sz w:val="28"/>
          <w:szCs w:val="28"/>
          <w:rtl/>
          <w:lang w:bidi="fa-IR"/>
        </w:rPr>
        <w:t>إ</w:t>
      </w:r>
      <w:r w:rsidRPr="00840FFD">
        <w:rPr>
          <w:rFonts w:cs="Abz-2 (Badr)"/>
          <w:sz w:val="28"/>
          <w:szCs w:val="28"/>
          <w:rtl/>
          <w:lang w:bidi="fa-IR"/>
        </w:rPr>
        <w:t>سلام</w:t>
      </w:r>
      <w:r>
        <w:rPr>
          <w:rFonts w:cs="Abz-2 (Badr)" w:hint="cs"/>
          <w:sz w:val="28"/>
          <w:szCs w:val="28"/>
          <w:rtl/>
          <w:lang w:bidi="fa-IR"/>
        </w:rPr>
        <w:t xml:space="preserve"> ـ</w:t>
      </w:r>
      <w:r w:rsidRPr="00840FFD">
        <w:rPr>
          <w:rFonts w:cs="Abz-2 (Badr)"/>
          <w:sz w:val="28"/>
          <w:szCs w:val="28"/>
          <w:rtl/>
          <w:lang w:bidi="fa-IR"/>
        </w:rPr>
        <w:t xml:space="preserve"> لأنّ الغالب فيها ال</w:t>
      </w:r>
      <w:r>
        <w:rPr>
          <w:rFonts w:cs="Abz-2 (Badr)" w:hint="cs"/>
          <w:sz w:val="28"/>
          <w:szCs w:val="28"/>
          <w:rtl/>
          <w:lang w:bidi="fa-IR"/>
        </w:rPr>
        <w:t>إ</w:t>
      </w:r>
      <w:r w:rsidRPr="00840FFD">
        <w:rPr>
          <w:rFonts w:cs="Abz-2 (Badr)"/>
          <w:sz w:val="28"/>
          <w:szCs w:val="28"/>
          <w:rtl/>
          <w:lang w:bidi="fa-IR"/>
        </w:rPr>
        <w:t>سلام</w:t>
      </w:r>
      <w:r>
        <w:rPr>
          <w:rFonts w:cs="Abz-2 (Badr)" w:hint="cs"/>
          <w:sz w:val="28"/>
          <w:szCs w:val="28"/>
          <w:rtl/>
          <w:lang w:bidi="fa-IR"/>
        </w:rPr>
        <w:t xml:space="preserve"> ـ</w:t>
      </w:r>
      <w:r w:rsidRPr="00840FFD">
        <w:rPr>
          <w:rFonts w:cs="Abz-2 (Badr)"/>
          <w:sz w:val="28"/>
          <w:szCs w:val="28"/>
          <w:rtl/>
          <w:lang w:bidi="fa-IR"/>
        </w:rPr>
        <w:t xml:space="preserve"> وكذلك استحباب التسليم على مجهول الحال فيها وردّ السلام على طريقة ال</w:t>
      </w:r>
      <w:r>
        <w:rPr>
          <w:rFonts w:cs="Abz-2 (Badr)" w:hint="cs"/>
          <w:sz w:val="28"/>
          <w:szCs w:val="28"/>
          <w:rtl/>
          <w:lang w:bidi="fa-IR"/>
        </w:rPr>
        <w:t>إ</w:t>
      </w:r>
      <w:r w:rsidRPr="00840FFD">
        <w:rPr>
          <w:rFonts w:cs="Abz-2 (Badr)"/>
          <w:sz w:val="28"/>
          <w:szCs w:val="28"/>
          <w:rtl/>
          <w:lang w:bidi="fa-IR"/>
        </w:rPr>
        <w:t>سلام</w:t>
      </w:r>
      <w:r>
        <w:rPr>
          <w:rFonts w:cs="Abz-2 (Badr)" w:hint="cs"/>
          <w:sz w:val="28"/>
          <w:szCs w:val="28"/>
          <w:rtl/>
          <w:lang w:bidi="fa-IR"/>
        </w:rPr>
        <w:t>.</w:t>
      </w:r>
      <w:r w:rsidRPr="00840FFD">
        <w:rPr>
          <w:rFonts w:cs="Abz-2 (Badr)" w:hint="cs"/>
          <w:sz w:val="28"/>
          <w:szCs w:val="28"/>
          <w:rtl/>
          <w:lang w:bidi="fa-IR"/>
        </w:rPr>
        <w:t>»</w:t>
      </w:r>
      <w:r>
        <w:rPr>
          <w:rStyle w:val="FootnoteReference"/>
          <w:rFonts w:cs="Abz-2 (Badr)"/>
          <w:sz w:val="28"/>
          <w:szCs w:val="28"/>
          <w:rtl/>
          <w:lang w:bidi="fa-IR"/>
        </w:rPr>
        <w:footnoteReference w:id="1"/>
      </w:r>
    </w:p>
    <w:p w14:paraId="19E320D9" w14:textId="77777777" w:rsidR="003043E1" w:rsidRDefault="003043E1" w:rsidP="003043E1">
      <w:pPr>
        <w:widowControl w:val="0"/>
        <w:bidi/>
        <w:spacing w:after="0"/>
        <w:ind w:firstLine="284"/>
        <w:jc w:val="both"/>
        <w:rPr>
          <w:rFonts w:cs="Abz-2 (Badr)"/>
          <w:sz w:val="28"/>
          <w:szCs w:val="28"/>
          <w:rtl/>
          <w:lang w:bidi="fa-IR"/>
        </w:rPr>
      </w:pPr>
      <w:r>
        <w:rPr>
          <w:rFonts w:cs="Abz-2 (Badr)" w:hint="cs"/>
          <w:sz w:val="28"/>
          <w:szCs w:val="28"/>
          <w:rtl/>
          <w:lang w:bidi="fa-IR"/>
        </w:rPr>
        <w:t>وجه اشکال فرمايش ايشان اين است که تقديم ظاهر بر اصل يا بالعکس را از باب تقديم يکی از متعارضين بر ديگری در نظر گرفته</w:t>
      </w:r>
      <w:r>
        <w:rPr>
          <w:rFonts w:cs="Abz-2 (Badr)"/>
          <w:sz w:val="28"/>
          <w:szCs w:val="28"/>
          <w:rtl/>
          <w:lang w:bidi="fa-IR"/>
        </w:rPr>
        <w:softHyphen/>
      </w:r>
      <w:r>
        <w:rPr>
          <w:rFonts w:cs="Abz-2 (Badr)" w:hint="cs"/>
          <w:sz w:val="28"/>
          <w:szCs w:val="28"/>
          <w:rtl/>
          <w:lang w:bidi="fa-IR"/>
        </w:rPr>
        <w:t>اند، فلذا فرموده</w:t>
      </w:r>
      <w:r>
        <w:rPr>
          <w:rFonts w:cs="Abz-2 (Badr)"/>
          <w:sz w:val="28"/>
          <w:szCs w:val="28"/>
          <w:rtl/>
          <w:lang w:bidi="fa-IR"/>
        </w:rPr>
        <w:softHyphen/>
      </w:r>
      <w:r>
        <w:rPr>
          <w:rFonts w:cs="Abz-2 (Badr)" w:hint="cs"/>
          <w:sz w:val="28"/>
          <w:szCs w:val="28"/>
          <w:rtl/>
          <w:lang w:bidi="fa-IR"/>
        </w:rPr>
        <w:t>اند: مادامی که دليلی برای حجّيّت ظاهر وجود نداشته باشد، معنا ندارد  که از اين بحث شود که آيا اصل مقدم است يا ظاهر، چون تعارض فرع حجّيّت هر يک از دو دليل في حد نفسه است. بر اساس همين مبنا ايشان قائل به اين شده</w:t>
      </w:r>
      <w:r>
        <w:rPr>
          <w:rFonts w:cs="Abz-2 (Badr)"/>
          <w:sz w:val="28"/>
          <w:szCs w:val="28"/>
          <w:rtl/>
          <w:lang w:bidi="fa-IR"/>
        </w:rPr>
        <w:softHyphen/>
      </w:r>
      <w:r>
        <w:rPr>
          <w:rFonts w:cs="Abz-2 (Badr)" w:hint="cs"/>
          <w:sz w:val="28"/>
          <w:szCs w:val="28"/>
          <w:rtl/>
          <w:lang w:bidi="fa-IR"/>
        </w:rPr>
        <w:t>اند که مراد از وجود ظاهر حال، موردی است که ظن به وقوع سبب حکم شرعی مخالف اصل وجود داشته باشد و برای آن مثال</w:t>
      </w:r>
      <w:r>
        <w:rPr>
          <w:rFonts w:cs="Abz-2 (Badr)"/>
          <w:sz w:val="28"/>
          <w:szCs w:val="28"/>
          <w:rtl/>
          <w:lang w:bidi="fa-IR"/>
        </w:rPr>
        <w:softHyphen/>
      </w:r>
      <w:r>
        <w:rPr>
          <w:rFonts w:cs="Abz-2 (Badr)" w:hint="cs"/>
          <w:sz w:val="28"/>
          <w:szCs w:val="28"/>
          <w:rtl/>
          <w:lang w:bidi="fa-IR"/>
        </w:rPr>
        <w:t>هايی را ذکر کرده</w:t>
      </w:r>
      <w:r>
        <w:rPr>
          <w:rFonts w:cs="Abz-2 (Badr)"/>
          <w:sz w:val="28"/>
          <w:szCs w:val="28"/>
          <w:rtl/>
          <w:lang w:bidi="fa-IR"/>
        </w:rPr>
        <w:softHyphen/>
      </w:r>
      <w:r>
        <w:rPr>
          <w:rFonts w:cs="Abz-2 (Badr)" w:hint="cs"/>
          <w:sz w:val="28"/>
          <w:szCs w:val="28"/>
          <w:rtl/>
          <w:lang w:bidi="fa-IR"/>
        </w:rPr>
        <w:t>اند که در کلماتشان گذشت.</w:t>
      </w:r>
    </w:p>
    <w:p w14:paraId="396FD623" w14:textId="251BA67E" w:rsidR="003043E1" w:rsidRDefault="003043E1" w:rsidP="003043E1">
      <w:pPr>
        <w:widowControl w:val="0"/>
        <w:bidi/>
        <w:spacing w:after="0"/>
        <w:ind w:firstLine="284"/>
        <w:jc w:val="both"/>
        <w:rPr>
          <w:rFonts w:cs="Abz-2 (Badr)"/>
          <w:sz w:val="28"/>
          <w:szCs w:val="28"/>
          <w:rtl/>
          <w:lang w:bidi="fa-IR"/>
        </w:rPr>
      </w:pPr>
      <w:r>
        <w:rPr>
          <w:rFonts w:cs="Abz-2 (Badr)" w:hint="cs"/>
          <w:sz w:val="28"/>
          <w:szCs w:val="28"/>
          <w:rtl/>
          <w:lang w:bidi="fa-IR"/>
        </w:rPr>
        <w:t xml:space="preserve">اما اولاً: همان گونه که گفتيم، تقديم ظاهر بر اصل از باب حکومت </w:t>
      </w:r>
      <w:r w:rsidR="003267E3">
        <w:rPr>
          <w:rFonts w:cs="Abz-2 (Badr)" w:hint="cs"/>
          <w:sz w:val="28"/>
          <w:szCs w:val="28"/>
          <w:rtl/>
          <w:lang w:bidi="fa-IR"/>
        </w:rPr>
        <w:t xml:space="preserve">يا ورود </w:t>
      </w:r>
      <w:r>
        <w:rPr>
          <w:rFonts w:cs="Abz-2 (Badr)" w:hint="cs"/>
          <w:sz w:val="28"/>
          <w:szCs w:val="28"/>
          <w:rtl/>
          <w:lang w:bidi="fa-IR"/>
        </w:rPr>
        <w:t>است نه از باب تعارض.</w:t>
      </w:r>
    </w:p>
    <w:p w14:paraId="1276C420" w14:textId="77777777" w:rsidR="003043E1" w:rsidRDefault="003043E1" w:rsidP="003043E1">
      <w:pPr>
        <w:widowControl w:val="0"/>
        <w:bidi/>
        <w:spacing w:after="0"/>
        <w:ind w:firstLine="284"/>
        <w:jc w:val="both"/>
        <w:rPr>
          <w:rFonts w:cs="Abz-2 (Badr)"/>
          <w:sz w:val="28"/>
          <w:szCs w:val="28"/>
          <w:rtl/>
          <w:lang w:bidi="fa-IR"/>
        </w:rPr>
      </w:pPr>
      <w:r>
        <w:rPr>
          <w:rFonts w:cs="Abz-2 (Badr)" w:hint="cs"/>
          <w:sz w:val="28"/>
          <w:szCs w:val="28"/>
          <w:rtl/>
          <w:lang w:bidi="fa-IR"/>
        </w:rPr>
        <w:lastRenderedPageBreak/>
        <w:t>و ثانياً: اگر منظور از ظاهر، وجود ظن مبنی بر وقوع سبب حکم شرعی باشد، پس بايد در جميع مواردی که چنين ظنی وجود دارد، قائل به وجود مسبب شده و اصل را جاری نسازيم، در حالی که در بسياری از موارد، اصحاب با وجود اعتراف به وجود ظاهر حال بر خلاف اصل، قائل به تقديم اصل بر ظاهر شده و اعتراف به وجود مسبب نکرده</w:t>
      </w:r>
      <w:r>
        <w:rPr>
          <w:rFonts w:cs="Abz-2 (Badr)"/>
          <w:sz w:val="28"/>
          <w:szCs w:val="28"/>
          <w:rtl/>
          <w:lang w:bidi="fa-IR"/>
        </w:rPr>
        <w:softHyphen/>
      </w:r>
      <w:r>
        <w:rPr>
          <w:rFonts w:cs="Abz-2 (Badr)" w:hint="cs"/>
          <w:sz w:val="28"/>
          <w:szCs w:val="28"/>
          <w:rtl/>
          <w:lang w:bidi="fa-IR"/>
        </w:rPr>
        <w:t>اند، مثل موردی که شک در تطهير بعد از بول وجود دارد در حالی که نوعاً تطهير صورت می</w:t>
      </w:r>
      <w:r>
        <w:rPr>
          <w:rFonts w:cs="Abz-2 (Badr)"/>
          <w:sz w:val="28"/>
          <w:szCs w:val="28"/>
          <w:rtl/>
          <w:lang w:bidi="fa-IR"/>
        </w:rPr>
        <w:softHyphen/>
      </w:r>
      <w:r>
        <w:rPr>
          <w:rFonts w:cs="Abz-2 (Badr)" w:hint="cs"/>
          <w:sz w:val="28"/>
          <w:szCs w:val="28"/>
          <w:rtl/>
          <w:lang w:bidi="fa-IR"/>
        </w:rPr>
        <w:t>گرفته است.</w:t>
      </w:r>
    </w:p>
    <w:p w14:paraId="193F4C6C" w14:textId="24896131" w:rsidR="00B40345" w:rsidRDefault="003043E1" w:rsidP="00996A30">
      <w:pPr>
        <w:widowControl w:val="0"/>
        <w:bidi/>
        <w:spacing w:after="0"/>
        <w:ind w:firstLine="284"/>
        <w:jc w:val="both"/>
        <w:rPr>
          <w:rFonts w:cs="Abz-2 (Badr)"/>
          <w:sz w:val="28"/>
          <w:szCs w:val="28"/>
          <w:rtl/>
          <w:lang w:bidi="fa-IR"/>
        </w:rPr>
      </w:pPr>
      <w:r>
        <w:rPr>
          <w:rFonts w:cs="Abz-2 (Badr)" w:hint="cs"/>
          <w:sz w:val="28"/>
          <w:szCs w:val="28"/>
          <w:rtl/>
          <w:lang w:bidi="fa-IR"/>
        </w:rPr>
        <w:t xml:space="preserve"> و ثالثاً: در اين معنای از ظاهر حال، آنچه که اعتبار پيدا می</w:t>
      </w:r>
      <w:r>
        <w:rPr>
          <w:rFonts w:cs="Abz-2 (Badr)"/>
          <w:sz w:val="28"/>
          <w:szCs w:val="28"/>
          <w:rtl/>
          <w:lang w:bidi="fa-IR"/>
        </w:rPr>
        <w:softHyphen/>
      </w:r>
      <w:r>
        <w:rPr>
          <w:rFonts w:cs="Abz-2 (Badr)" w:hint="cs"/>
          <w:sz w:val="28"/>
          <w:szCs w:val="28"/>
          <w:rtl/>
          <w:lang w:bidi="fa-IR"/>
        </w:rPr>
        <w:t>کند ظن شخصی است نه ظن نوعی و اساساً فرقی بر اين اساس بين ظن شخصی و ظاهر جال وجود نخواهد داشت، و شايد همين مدعا سبب شده است که برخی اعتبار ظاهر حال و تقديم آن بر اصل را مبتنی بر قول به حجيّت مطلق ظن بدانند که ميرزای قمی قائل به آن است، در حالی که همان گونه که گذشت، آنچه که در ظاهر حال اعتبار دارد، ظن نوعی است نه ظنّ شخصی.</w:t>
      </w:r>
    </w:p>
    <w:p w14:paraId="6A2A730B" w14:textId="0E10E480" w:rsidR="00996A30" w:rsidRDefault="00996A30" w:rsidP="00996A30">
      <w:pPr>
        <w:widowControl w:val="0"/>
        <w:bidi/>
        <w:spacing w:after="0"/>
        <w:ind w:firstLine="284"/>
        <w:jc w:val="both"/>
        <w:rPr>
          <w:rFonts w:ascii="Traditional Arabic" w:hAnsi="Traditional Arabic" w:cs="Abz-2 (Badr)"/>
          <w:color w:val="000000"/>
          <w:sz w:val="28"/>
          <w:szCs w:val="28"/>
          <w:rtl/>
          <w:lang w:bidi="fa-IR"/>
        </w:rPr>
      </w:pPr>
      <w:r>
        <w:rPr>
          <w:rFonts w:cs="Abz-2 (Badr)" w:hint="cs"/>
          <w:sz w:val="28"/>
          <w:szCs w:val="28"/>
          <w:rtl/>
          <w:lang w:bidi="fa-IR"/>
        </w:rPr>
        <w:t>بلکه در کلمات ميرزای قمی مثال</w:t>
      </w:r>
      <w:r>
        <w:rPr>
          <w:rFonts w:cs="Abz-2 (Badr)"/>
          <w:sz w:val="28"/>
          <w:szCs w:val="28"/>
          <w:rtl/>
          <w:lang w:bidi="fa-IR"/>
        </w:rPr>
        <w:softHyphen/>
      </w:r>
      <w:r>
        <w:rPr>
          <w:rFonts w:cs="Abz-2 (Badr)" w:hint="cs"/>
          <w:sz w:val="28"/>
          <w:szCs w:val="28"/>
          <w:rtl/>
          <w:lang w:bidi="fa-IR"/>
        </w:rPr>
        <w:t>هايی ذکر شده است که ناقض قاعده</w:t>
      </w:r>
      <w:r>
        <w:rPr>
          <w:rFonts w:cs="Abz-2 (Badr)"/>
          <w:sz w:val="28"/>
          <w:szCs w:val="28"/>
          <w:rtl/>
          <w:lang w:bidi="fa-IR"/>
        </w:rPr>
        <w:softHyphen/>
      </w:r>
      <w:r>
        <w:rPr>
          <w:rFonts w:cs="Abz-2 (Badr)" w:hint="cs"/>
          <w:sz w:val="28"/>
          <w:szCs w:val="28"/>
          <w:rtl/>
          <w:lang w:bidi="fa-IR"/>
        </w:rPr>
        <w:t>ای است که خود ايشان برای مسأله بيان کرده</w:t>
      </w:r>
      <w:r>
        <w:rPr>
          <w:rFonts w:cs="Abz-2 (Badr)"/>
          <w:sz w:val="28"/>
          <w:szCs w:val="28"/>
          <w:rtl/>
          <w:lang w:bidi="fa-IR"/>
        </w:rPr>
        <w:softHyphen/>
      </w:r>
      <w:r>
        <w:rPr>
          <w:rFonts w:cs="Abz-2 (Badr)" w:hint="cs"/>
          <w:sz w:val="28"/>
          <w:szCs w:val="28"/>
          <w:rtl/>
          <w:lang w:bidi="fa-IR"/>
        </w:rPr>
        <w:t>اند؛ مثلاً در خصوص ميتی که در دار اسلام يافت می</w:t>
      </w:r>
      <w:r>
        <w:rPr>
          <w:rFonts w:cs="Abz-2 (Badr)"/>
          <w:sz w:val="28"/>
          <w:szCs w:val="28"/>
          <w:rtl/>
          <w:lang w:bidi="fa-IR"/>
        </w:rPr>
        <w:softHyphen/>
      </w:r>
      <w:r>
        <w:rPr>
          <w:rFonts w:cs="Abz-2 (Badr)" w:hint="cs"/>
          <w:sz w:val="28"/>
          <w:szCs w:val="28"/>
          <w:rtl/>
          <w:lang w:bidi="fa-IR"/>
        </w:rPr>
        <w:t>شود و مسلمان بودن يا نبودن او معلوم نيست، تجهيز او واجب است، اما رد سلام کسی که در دار اسلام به انسان سلام می</w:t>
      </w:r>
      <w:r>
        <w:rPr>
          <w:rFonts w:cs="Abz-2 (Badr)"/>
          <w:sz w:val="28"/>
          <w:szCs w:val="28"/>
          <w:rtl/>
          <w:lang w:bidi="fa-IR"/>
        </w:rPr>
        <w:softHyphen/>
      </w:r>
      <w:r>
        <w:rPr>
          <w:rFonts w:cs="Abz-2 (Badr)" w:hint="cs"/>
          <w:sz w:val="28"/>
          <w:szCs w:val="28"/>
          <w:rtl/>
          <w:lang w:bidi="fa-IR"/>
        </w:rPr>
        <w:t>کند اگر مسلمان بودن او معلوم نباشد، مستحب است، در حالی که مستند هر دو حکم طبق فرمايشات ميرزای قمی واحد است و آن نيز ظن به حکم به واسطه ظن به وجود سبب آن به واسطه وجود غلبه است. در نتيجه بنابر قاعده</w:t>
      </w:r>
      <w:r>
        <w:rPr>
          <w:rFonts w:cs="Abz-2 (Badr)"/>
          <w:sz w:val="28"/>
          <w:szCs w:val="28"/>
          <w:rtl/>
          <w:lang w:bidi="fa-IR"/>
        </w:rPr>
        <w:softHyphen/>
      </w:r>
      <w:r>
        <w:rPr>
          <w:rFonts w:cs="Abz-2 (Badr)" w:hint="cs"/>
          <w:sz w:val="28"/>
          <w:szCs w:val="28"/>
          <w:rtl/>
          <w:lang w:bidi="fa-IR"/>
        </w:rPr>
        <w:t>ای که ايشان بيان کرده</w:t>
      </w:r>
      <w:r>
        <w:rPr>
          <w:rFonts w:cs="Abz-2 (Badr)"/>
          <w:sz w:val="28"/>
          <w:szCs w:val="28"/>
          <w:rtl/>
          <w:lang w:bidi="fa-IR"/>
        </w:rPr>
        <w:softHyphen/>
      </w:r>
      <w:r>
        <w:rPr>
          <w:rFonts w:cs="Abz-2 (Badr)" w:hint="cs"/>
          <w:sz w:val="28"/>
          <w:szCs w:val="28"/>
          <w:rtl/>
          <w:lang w:bidi="fa-IR"/>
        </w:rPr>
        <w:t>اند، نبايد وجهی برای فرق گذاشتن بين اين دو حکم وجود داشته باشد. پس معلوم می</w:t>
      </w:r>
      <w:r>
        <w:rPr>
          <w:rFonts w:cs="Abz-2 (Badr)"/>
          <w:sz w:val="28"/>
          <w:szCs w:val="28"/>
          <w:rtl/>
          <w:lang w:bidi="fa-IR"/>
        </w:rPr>
        <w:softHyphen/>
      </w:r>
      <w:r>
        <w:rPr>
          <w:rFonts w:cs="Abz-2 (Badr)" w:hint="cs"/>
          <w:sz w:val="28"/>
          <w:szCs w:val="28"/>
          <w:rtl/>
          <w:lang w:bidi="fa-IR"/>
        </w:rPr>
        <w:t>شود که وجوب تجهيز ميت در مثال فوق، از باب غلبه</w:t>
      </w:r>
      <w:r>
        <w:rPr>
          <w:rFonts w:cs="Abz-2 (Badr)"/>
          <w:sz w:val="28"/>
          <w:szCs w:val="28"/>
          <w:rtl/>
          <w:lang w:bidi="fa-IR"/>
        </w:rPr>
        <w:softHyphen/>
      </w:r>
      <w:r>
        <w:rPr>
          <w:rFonts w:cs="Abz-2 (Badr)" w:hint="cs"/>
          <w:sz w:val="28"/>
          <w:szCs w:val="28"/>
          <w:rtl/>
          <w:lang w:bidi="fa-IR"/>
        </w:rPr>
        <w:t>ای که موجب حصل ظن به سبب حکم می</w:t>
      </w:r>
      <w:r>
        <w:rPr>
          <w:rFonts w:cs="Abz-2 (Badr)"/>
          <w:sz w:val="28"/>
          <w:szCs w:val="28"/>
          <w:rtl/>
          <w:lang w:bidi="fa-IR"/>
        </w:rPr>
        <w:softHyphen/>
      </w:r>
      <w:r>
        <w:rPr>
          <w:rFonts w:cs="Abz-2 (Badr)" w:hint="cs"/>
          <w:sz w:val="28"/>
          <w:szCs w:val="28"/>
          <w:rtl/>
          <w:lang w:bidi="fa-IR"/>
        </w:rPr>
        <w:t>شود، نيست، بلکه از باب ورود دليل خاص است و گفتيم که اين موارد از مورد بحث ما خارج هستند.</w:t>
      </w:r>
    </w:p>
    <w:sectPr w:rsidR="00996A30" w:rsidSect="00BE3F2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20103" w14:textId="77777777" w:rsidR="00F16138" w:rsidRDefault="00F16138" w:rsidP="00F71127">
      <w:pPr>
        <w:spacing w:after="0" w:line="240" w:lineRule="auto"/>
      </w:pPr>
      <w:r>
        <w:separator/>
      </w:r>
    </w:p>
  </w:endnote>
  <w:endnote w:type="continuationSeparator" w:id="0">
    <w:p w14:paraId="1798F7F4" w14:textId="77777777" w:rsidR="00F16138" w:rsidRDefault="00F1613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9A12" w14:textId="77777777" w:rsidR="00BE3F2A" w:rsidRDefault="00BE3F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55C7" w14:textId="77777777" w:rsidR="00BE3F2A" w:rsidRDefault="00BE3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C19E8" w14:textId="77777777" w:rsidR="00F16138" w:rsidRDefault="00F16138" w:rsidP="00EE25C0">
      <w:pPr>
        <w:bidi/>
        <w:spacing w:after="0" w:line="240" w:lineRule="auto"/>
      </w:pPr>
      <w:r>
        <w:separator/>
      </w:r>
    </w:p>
  </w:footnote>
  <w:footnote w:type="continuationSeparator" w:id="0">
    <w:p w14:paraId="1B2D0AED" w14:textId="77777777" w:rsidR="00F16138" w:rsidRDefault="00F16138" w:rsidP="00F71127">
      <w:pPr>
        <w:bidi/>
        <w:spacing w:after="0" w:line="240" w:lineRule="auto"/>
      </w:pPr>
      <w:r>
        <w:continuationSeparator/>
      </w:r>
    </w:p>
  </w:footnote>
  <w:footnote w:id="1">
    <w:p w14:paraId="73D21743" w14:textId="77777777" w:rsidR="003043E1" w:rsidRPr="00F044E3" w:rsidRDefault="003043E1" w:rsidP="003043E1">
      <w:pPr>
        <w:pStyle w:val="FootnoteText"/>
        <w:bidi/>
        <w:rPr>
          <w:rFonts w:cs="Abz-2 (Badr)"/>
          <w:rtl/>
          <w:lang w:bidi="fa-IR"/>
        </w:rPr>
      </w:pPr>
      <w:r w:rsidRPr="00F044E3">
        <w:rPr>
          <w:rStyle w:val="FootnoteReference"/>
          <w:rFonts w:cs="Abz-2 (Badr)"/>
          <w:vertAlign w:val="baseline"/>
        </w:rPr>
        <w:footnoteRef/>
      </w:r>
      <w:r w:rsidRPr="00F044E3">
        <w:rPr>
          <w:rFonts w:cs="Abz-2 (Badr)"/>
        </w:rPr>
        <w:t xml:space="preserve"> </w:t>
      </w:r>
      <w:r w:rsidRPr="00F044E3">
        <w:rPr>
          <w:rFonts w:cs="Abz-2 (Badr)" w:hint="cs"/>
          <w:rtl/>
          <w:lang w:bidi="fa-IR"/>
        </w:rPr>
        <w:t xml:space="preserve"> ـ </w:t>
      </w:r>
      <w:r>
        <w:rPr>
          <w:rFonts w:cs="Abz-2 (Badr)" w:hint="cs"/>
          <w:rtl/>
          <w:lang w:bidi="fa-IR"/>
        </w:rPr>
        <w:t>جامع الشتات</w:t>
      </w:r>
      <w:r w:rsidRPr="00F044E3">
        <w:rPr>
          <w:rFonts w:cs="Abz-2 (Badr)" w:hint="cs"/>
          <w:rtl/>
          <w:lang w:bidi="fa-IR"/>
        </w:rPr>
        <w:t>،</w:t>
      </w:r>
      <w:r>
        <w:rPr>
          <w:rFonts w:cs="Abz-2 (Badr)" w:hint="cs"/>
          <w:rtl/>
          <w:lang w:bidi="fa-IR"/>
        </w:rPr>
        <w:t>ج4،</w:t>
      </w:r>
      <w:r w:rsidRPr="00F044E3">
        <w:rPr>
          <w:rFonts w:cs="Abz-2 (Badr)" w:hint="cs"/>
          <w:rtl/>
          <w:lang w:bidi="fa-IR"/>
        </w:rPr>
        <w:t>ص</w:t>
      </w:r>
      <w:r>
        <w:rPr>
          <w:rFonts w:cs="Abz-2 (Badr)" w:hint="cs"/>
          <w:rtl/>
          <w:lang w:bidi="fa-IR"/>
        </w:rPr>
        <w:t>324</w:t>
      </w:r>
      <w:r w:rsidRPr="00F044E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0FB8" w14:textId="77777777" w:rsidR="00BE3F2A" w:rsidRDefault="00BE3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C7B9" w14:textId="6DC3AF2B" w:rsidR="00BE3F2A" w:rsidRDefault="00BE3F2A">
    <w:pPr>
      <w:pStyle w:val="Header"/>
    </w:pPr>
    <w:r>
      <w:rPr>
        <w:noProof/>
      </w:rPr>
      <mc:AlternateContent>
        <mc:Choice Requires="wps">
          <w:drawing>
            <wp:anchor distT="45720" distB="45720" distL="114300" distR="114300" simplePos="0" relativeHeight="251661312" behindDoc="0" locked="0" layoutInCell="1" allowOverlap="1" wp14:anchorId="07240115" wp14:editId="1B4ED6F8">
              <wp:simplePos x="0" y="0"/>
              <wp:positionH relativeFrom="margin">
                <wp:align>right</wp:align>
              </wp:positionH>
              <wp:positionV relativeFrom="paragraph">
                <wp:posOffset>180975</wp:posOffset>
              </wp:positionV>
              <wp:extent cx="4143375" cy="2028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2028825"/>
                      </a:xfrm>
                      <a:prstGeom prst="rect">
                        <a:avLst/>
                      </a:prstGeom>
                      <a:solidFill>
                        <a:srgbClr val="FFFFFF"/>
                      </a:solidFill>
                      <a:ln w="9525">
                        <a:noFill/>
                        <a:miter lim="800000"/>
                        <a:headEnd/>
                        <a:tailEnd/>
                      </a:ln>
                    </wps:spPr>
                    <wps:txbx>
                      <w:txbxContent>
                        <w:p w14:paraId="634B6D71" w14:textId="254E55AE" w:rsidR="00BE3F2A" w:rsidRDefault="00BE3F2A" w:rsidP="00BE3F2A">
                          <w:pPr>
                            <w:bidi/>
                            <w:rPr>
                              <w:rFonts w:cs="B Mehr"/>
                            </w:rPr>
                          </w:pPr>
                          <w:r>
                            <w:rPr>
                              <w:rFonts w:cs="B Mehr" w:hint="cs"/>
                              <w:rtl/>
                            </w:rPr>
                            <w:t>تقریر درس خارج فقه،  استاد حاج سید علی موسوی اردبیلی</w:t>
                          </w:r>
                          <w:r>
                            <w:rPr>
                              <w:rFonts w:cs="B Mehr" w:hint="cs"/>
                            </w:rPr>
                            <w:t xml:space="preserve"> </w:t>
                          </w:r>
                        </w:p>
                        <w:p w14:paraId="5FB276A5" w14:textId="77777777" w:rsidR="00BE3F2A" w:rsidRDefault="00BE3F2A" w:rsidP="00BE3F2A">
                          <w:pPr>
                            <w:jc w:val="right"/>
                            <w:rPr>
                              <w:rFonts w:cs="B Mehr"/>
                            </w:rPr>
                          </w:pPr>
                          <w:r>
                            <w:rPr>
                              <w:rFonts w:cs="B Mehr" w:hint="cs"/>
                              <w:rtl/>
                            </w:rPr>
                            <w:t xml:space="preserve">مبحث: نکاح    / مهر </w:t>
                          </w:r>
                        </w:p>
                        <w:p w14:paraId="5C7E75AD" w14:textId="6CA722A5" w:rsidR="00BE3F2A" w:rsidRDefault="00BE3F2A" w:rsidP="00BE3F2A">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11</w:t>
                          </w:r>
                          <w:r>
                            <w:rPr>
                              <w:rFonts w:cs="B Mehr" w:hint="cs"/>
                              <w:rtl/>
                            </w:rPr>
                            <w:t xml:space="preserve">  دی  ماه - 1402ه.ش</w:t>
                          </w:r>
                        </w:p>
                        <w:p w14:paraId="7A75509A" w14:textId="77777777" w:rsidR="00BE3F2A" w:rsidRDefault="00BE3F2A" w:rsidP="00BE3F2A"/>
                        <w:p w14:paraId="01A20D39" w14:textId="77777777" w:rsidR="00BE3F2A" w:rsidRDefault="00BE3F2A" w:rsidP="00BE3F2A"/>
                        <w:p w14:paraId="40E1FF20" w14:textId="77777777" w:rsidR="00BE3F2A" w:rsidRDefault="00BE3F2A" w:rsidP="00BE3F2A"/>
                        <w:p w14:paraId="39054A0A" w14:textId="77777777" w:rsidR="00BE3F2A" w:rsidRDefault="00BE3F2A" w:rsidP="00BE3F2A"/>
                        <w:p w14:paraId="1AF637A7" w14:textId="77777777" w:rsidR="00BE3F2A" w:rsidRDefault="00BE3F2A" w:rsidP="00BE3F2A"/>
                        <w:p w14:paraId="72C1C939" w14:textId="77777777" w:rsidR="00BE3F2A" w:rsidRDefault="00BE3F2A" w:rsidP="00BE3F2A"/>
                        <w:p w14:paraId="0F517B75" w14:textId="77777777" w:rsidR="00BE3F2A" w:rsidRDefault="00BE3F2A" w:rsidP="00BE3F2A"/>
                        <w:p w14:paraId="43F9F2C6" w14:textId="77777777" w:rsidR="00BE3F2A" w:rsidRDefault="00BE3F2A" w:rsidP="00BE3F2A"/>
                        <w:p w14:paraId="66E36367" w14:textId="77777777" w:rsidR="00BE3F2A" w:rsidRDefault="00BE3F2A" w:rsidP="00BE3F2A"/>
                        <w:p w14:paraId="3C695F94" w14:textId="77777777" w:rsidR="00BE3F2A" w:rsidRDefault="00BE3F2A" w:rsidP="00BE3F2A"/>
                        <w:p w14:paraId="31847F97" w14:textId="77777777" w:rsidR="00BE3F2A" w:rsidRDefault="00BE3F2A" w:rsidP="00BE3F2A"/>
                        <w:p w14:paraId="431FA0FE" w14:textId="77777777" w:rsidR="00BE3F2A" w:rsidRDefault="00BE3F2A" w:rsidP="00BE3F2A"/>
                        <w:p w14:paraId="2F7001A6" w14:textId="77777777" w:rsidR="00BE3F2A" w:rsidRDefault="00BE3F2A" w:rsidP="00BE3F2A"/>
                        <w:p w14:paraId="76FBFAD1" w14:textId="77777777" w:rsidR="00BE3F2A" w:rsidRDefault="00BE3F2A" w:rsidP="00BE3F2A"/>
                        <w:p w14:paraId="3BD22900" w14:textId="77777777" w:rsidR="00BE3F2A" w:rsidRDefault="00BE3F2A" w:rsidP="00BE3F2A"/>
                        <w:p w14:paraId="087BAF42" w14:textId="77777777" w:rsidR="00BE3F2A" w:rsidRDefault="00BE3F2A" w:rsidP="00BE3F2A"/>
                        <w:p w14:paraId="0BFF2AAE" w14:textId="77777777" w:rsidR="00BE3F2A" w:rsidRDefault="00BE3F2A" w:rsidP="00BE3F2A"/>
                        <w:p w14:paraId="5715156C" w14:textId="77777777" w:rsidR="00BE3F2A" w:rsidRDefault="00BE3F2A" w:rsidP="00BE3F2A"/>
                        <w:p w14:paraId="5EE3C39F" w14:textId="77777777" w:rsidR="00BE3F2A" w:rsidRDefault="00BE3F2A" w:rsidP="00BE3F2A"/>
                        <w:p w14:paraId="62D4A079" w14:textId="77777777" w:rsidR="00BE3F2A" w:rsidRDefault="00BE3F2A" w:rsidP="00BE3F2A"/>
                        <w:p w14:paraId="54324B6A" w14:textId="0377C85D" w:rsidR="00BE3F2A" w:rsidRDefault="00BE3F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240115" id="_x0000_t202" coordsize="21600,21600" o:spt="202" path="m,l,21600r21600,l21600,xe">
              <v:stroke joinstyle="miter"/>
              <v:path gradientshapeok="t" o:connecttype="rect"/>
            </v:shapetype>
            <v:shape id="Text Box 2" o:spid="_x0000_s1026" type="#_x0000_t202" style="position:absolute;margin-left:275.05pt;margin-top:14.25pt;width:326.25pt;height:159.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" stroked="f">
              <v:textbox>
                <w:txbxContent>
                  <w:p w14:paraId="634B6D71" w14:textId="254E55AE" w:rsidR="00BE3F2A" w:rsidRDefault="00BE3F2A" w:rsidP="00BE3F2A">
                    <w:pPr>
                      <w:bidi/>
                      <w:rPr>
                        <w:rFonts w:cs="B Mehr"/>
                      </w:rPr>
                    </w:pPr>
                    <w:r>
                      <w:rPr>
                        <w:rFonts w:cs="B Mehr" w:hint="cs"/>
                        <w:rtl/>
                      </w:rPr>
                      <w:t>تقریر درس خارج فقه،  استاد حاج سید علی موسوی اردبیلی</w:t>
                    </w:r>
                    <w:r>
                      <w:rPr>
                        <w:rFonts w:cs="B Mehr" w:hint="cs"/>
                      </w:rPr>
                      <w:t xml:space="preserve"> </w:t>
                    </w:r>
                  </w:p>
                  <w:p w14:paraId="5FB276A5" w14:textId="77777777" w:rsidR="00BE3F2A" w:rsidRDefault="00BE3F2A" w:rsidP="00BE3F2A">
                    <w:pPr>
                      <w:jc w:val="right"/>
                      <w:rPr>
                        <w:rFonts w:cs="B Mehr"/>
                      </w:rPr>
                    </w:pPr>
                    <w:r>
                      <w:rPr>
                        <w:rFonts w:cs="B Mehr" w:hint="cs"/>
                        <w:rtl/>
                      </w:rPr>
                      <w:t xml:space="preserve">مبحث: نکاح    / مهر </w:t>
                    </w:r>
                  </w:p>
                  <w:p w14:paraId="5C7E75AD" w14:textId="6CA722A5" w:rsidR="00BE3F2A" w:rsidRDefault="00BE3F2A" w:rsidP="00BE3F2A">
                    <w:pPr>
                      <w:bidi/>
                    </w:pPr>
                    <w:r>
                      <w:rPr>
                        <w:rFonts w:cs="B Mehr" w:hint="cs"/>
                        <w:rtl/>
                      </w:rPr>
                      <w:t xml:space="preserve">تاریخ: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11</w:t>
                    </w:r>
                    <w:r>
                      <w:rPr>
                        <w:rFonts w:cs="B Mehr" w:hint="cs"/>
                        <w:rtl/>
                      </w:rPr>
                      <w:t xml:space="preserve">  دی  ماه - 1402ه.ش</w:t>
                    </w:r>
                  </w:p>
                  <w:p w14:paraId="7A75509A" w14:textId="77777777" w:rsidR="00BE3F2A" w:rsidRDefault="00BE3F2A" w:rsidP="00BE3F2A"/>
                  <w:p w14:paraId="01A20D39" w14:textId="77777777" w:rsidR="00BE3F2A" w:rsidRDefault="00BE3F2A" w:rsidP="00BE3F2A"/>
                  <w:p w14:paraId="40E1FF20" w14:textId="77777777" w:rsidR="00BE3F2A" w:rsidRDefault="00BE3F2A" w:rsidP="00BE3F2A"/>
                  <w:p w14:paraId="39054A0A" w14:textId="77777777" w:rsidR="00BE3F2A" w:rsidRDefault="00BE3F2A" w:rsidP="00BE3F2A"/>
                  <w:p w14:paraId="1AF637A7" w14:textId="77777777" w:rsidR="00BE3F2A" w:rsidRDefault="00BE3F2A" w:rsidP="00BE3F2A"/>
                  <w:p w14:paraId="72C1C939" w14:textId="77777777" w:rsidR="00BE3F2A" w:rsidRDefault="00BE3F2A" w:rsidP="00BE3F2A"/>
                  <w:p w14:paraId="0F517B75" w14:textId="77777777" w:rsidR="00BE3F2A" w:rsidRDefault="00BE3F2A" w:rsidP="00BE3F2A"/>
                  <w:p w14:paraId="43F9F2C6" w14:textId="77777777" w:rsidR="00BE3F2A" w:rsidRDefault="00BE3F2A" w:rsidP="00BE3F2A"/>
                  <w:p w14:paraId="66E36367" w14:textId="77777777" w:rsidR="00BE3F2A" w:rsidRDefault="00BE3F2A" w:rsidP="00BE3F2A"/>
                  <w:p w14:paraId="3C695F94" w14:textId="77777777" w:rsidR="00BE3F2A" w:rsidRDefault="00BE3F2A" w:rsidP="00BE3F2A"/>
                  <w:p w14:paraId="31847F97" w14:textId="77777777" w:rsidR="00BE3F2A" w:rsidRDefault="00BE3F2A" w:rsidP="00BE3F2A"/>
                  <w:p w14:paraId="431FA0FE" w14:textId="77777777" w:rsidR="00BE3F2A" w:rsidRDefault="00BE3F2A" w:rsidP="00BE3F2A"/>
                  <w:p w14:paraId="2F7001A6" w14:textId="77777777" w:rsidR="00BE3F2A" w:rsidRDefault="00BE3F2A" w:rsidP="00BE3F2A"/>
                  <w:p w14:paraId="76FBFAD1" w14:textId="77777777" w:rsidR="00BE3F2A" w:rsidRDefault="00BE3F2A" w:rsidP="00BE3F2A"/>
                  <w:p w14:paraId="3BD22900" w14:textId="77777777" w:rsidR="00BE3F2A" w:rsidRDefault="00BE3F2A" w:rsidP="00BE3F2A"/>
                  <w:p w14:paraId="087BAF42" w14:textId="77777777" w:rsidR="00BE3F2A" w:rsidRDefault="00BE3F2A" w:rsidP="00BE3F2A"/>
                  <w:p w14:paraId="0BFF2AAE" w14:textId="77777777" w:rsidR="00BE3F2A" w:rsidRDefault="00BE3F2A" w:rsidP="00BE3F2A"/>
                  <w:p w14:paraId="5715156C" w14:textId="77777777" w:rsidR="00BE3F2A" w:rsidRDefault="00BE3F2A" w:rsidP="00BE3F2A"/>
                  <w:p w14:paraId="5EE3C39F" w14:textId="77777777" w:rsidR="00BE3F2A" w:rsidRDefault="00BE3F2A" w:rsidP="00BE3F2A"/>
                  <w:p w14:paraId="62D4A079" w14:textId="77777777" w:rsidR="00BE3F2A" w:rsidRDefault="00BE3F2A" w:rsidP="00BE3F2A"/>
                  <w:p w14:paraId="54324B6A" w14:textId="0377C85D" w:rsidR="00BE3F2A" w:rsidRDefault="00BE3F2A"/>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DEE6BC0" wp14:editId="5EA85FA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61173" w14:textId="77777777" w:rsidR="00BE3F2A" w:rsidRDefault="00BE3F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3E92"/>
    <w:rsid w:val="006C4BC9"/>
    <w:rsid w:val="006C580F"/>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65C1"/>
    <w:rsid w:val="006F0396"/>
    <w:rsid w:val="006F03A6"/>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1095F"/>
    <w:rsid w:val="0071167E"/>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963E5"/>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16"/>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789A"/>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3F2A"/>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138"/>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10827</TotalTime>
  <Pages>1</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1335</cp:revision>
  <cp:lastPrinted>2023-12-31T08:05:00Z</cp:lastPrinted>
  <dcterms:created xsi:type="dcterms:W3CDTF">2022-10-16T08:36:00Z</dcterms:created>
  <dcterms:modified xsi:type="dcterms:W3CDTF">2024-01-02T08:38:00Z</dcterms:modified>
</cp:coreProperties>
</file>